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CA0AE7" w:rsidR="00AF11B8" w:rsidRDefault="00392BB0" w14:paraId="597E04AA" w14:textId="31BF908D">
      <w:pPr>
        <w:rPr>
          <w:rFonts w:ascii="Tahoma" w:hAnsi="Tahoma" w:cs="Tahoma"/>
          <w:b/>
          <w:bCs/>
          <w:sz w:val="28"/>
          <w:szCs w:val="28"/>
          <w:lang w:val="de-DE"/>
        </w:rPr>
      </w:pPr>
      <w:r>
        <w:rPr>
          <w:rFonts w:ascii="Tahoma" w:hAnsi="Tahoma" w:cs="Tahoma"/>
          <w:b/>
          <w:bCs/>
          <w:sz w:val="28"/>
          <w:szCs w:val="28"/>
          <w:lang w:val="de-DE"/>
        </w:rPr>
        <w:t>Einzigartiges Museum in Waterford eröffnet</w:t>
      </w:r>
    </w:p>
    <w:p w:rsidRPr="00CA0AE7" w:rsidR="00CA0AE7" w:rsidRDefault="00B778B7" w14:paraId="4F2F553B" w14:textId="5CE21513">
      <w:pPr>
        <w:rPr>
          <w:rFonts w:ascii="Tahoma" w:hAnsi="Tahoma" w:cs="Tahoma"/>
          <w:sz w:val="28"/>
          <w:szCs w:val="28"/>
          <w:lang w:val="de-DE"/>
        </w:rPr>
      </w:pPr>
      <w:r>
        <w:rPr>
          <w:rFonts w:ascii="Tahoma" w:hAnsi="Tahoma" w:cs="Tahoma"/>
          <w:sz w:val="28"/>
          <w:szCs w:val="28"/>
          <w:lang w:val="de-DE"/>
        </w:rPr>
        <w:t>In Irlands ältester Stadt erfahren Besucher alles über die Tradition der Totenwache</w:t>
      </w:r>
    </w:p>
    <w:p w:rsidRPr="00AD32A8" w:rsidR="00AD32A8" w:rsidP="00AD32A8" w:rsidRDefault="00CA0AE7" w14:paraId="6D317E6E" w14:textId="358A37CF">
      <w:pPr>
        <w:rPr>
          <w:rFonts w:ascii="Tahoma" w:hAnsi="Tahoma" w:cs="Tahoma"/>
          <w:sz w:val="24"/>
          <w:szCs w:val="24"/>
          <w:lang w:val="de-DE"/>
        </w:rPr>
      </w:pPr>
      <w:r w:rsidRPr="771C86EF" w:rsidR="00CA0AE7">
        <w:rPr>
          <w:rFonts w:ascii="Tahoma" w:hAnsi="Tahoma" w:cs="Tahoma"/>
          <w:b w:val="1"/>
          <w:bCs w:val="1"/>
          <w:sz w:val="24"/>
          <w:szCs w:val="24"/>
          <w:lang w:val="de-DE"/>
        </w:rPr>
        <w:t xml:space="preserve">Frankfurt am Main, </w:t>
      </w:r>
      <w:r w:rsidRPr="771C86EF" w:rsidR="37467FD9">
        <w:rPr>
          <w:rFonts w:ascii="Tahoma" w:hAnsi="Tahoma" w:cs="Tahoma"/>
          <w:b w:val="1"/>
          <w:bCs w:val="1"/>
          <w:sz w:val="24"/>
          <w:szCs w:val="24"/>
          <w:lang w:val="de-DE"/>
        </w:rPr>
        <w:t>0</w:t>
      </w:r>
      <w:r w:rsidRPr="771C86EF" w:rsidR="7953C7F8">
        <w:rPr>
          <w:rFonts w:ascii="Tahoma" w:hAnsi="Tahoma" w:cs="Tahoma"/>
          <w:b w:val="1"/>
          <w:bCs w:val="1"/>
          <w:sz w:val="24"/>
          <w:szCs w:val="24"/>
          <w:lang w:val="de-DE"/>
        </w:rPr>
        <w:t>3</w:t>
      </w:r>
      <w:r w:rsidRPr="771C86EF" w:rsidR="00CA0AE7">
        <w:rPr>
          <w:rFonts w:ascii="Tahoma" w:hAnsi="Tahoma" w:cs="Tahoma"/>
          <w:b w:val="1"/>
          <w:bCs w:val="1"/>
          <w:sz w:val="24"/>
          <w:szCs w:val="24"/>
          <w:lang w:val="de-DE"/>
        </w:rPr>
        <w:t>.</w:t>
      </w:r>
      <w:r w:rsidRPr="771C86EF" w:rsidR="31D53F24">
        <w:rPr>
          <w:rFonts w:ascii="Tahoma" w:hAnsi="Tahoma" w:cs="Tahoma"/>
          <w:b w:val="1"/>
          <w:bCs w:val="1"/>
          <w:sz w:val="24"/>
          <w:szCs w:val="24"/>
          <w:lang w:val="de-DE"/>
        </w:rPr>
        <w:t>0</w:t>
      </w:r>
      <w:r w:rsidRPr="771C86EF" w:rsidR="00CA0AE7">
        <w:rPr>
          <w:rFonts w:ascii="Tahoma" w:hAnsi="Tahoma" w:cs="Tahoma"/>
          <w:b w:val="1"/>
          <w:bCs w:val="1"/>
          <w:sz w:val="24"/>
          <w:szCs w:val="24"/>
          <w:lang w:val="de-DE"/>
        </w:rPr>
        <w:t>8.202</w:t>
      </w:r>
      <w:r w:rsidRPr="771C86EF" w:rsidR="00B778B7">
        <w:rPr>
          <w:rFonts w:ascii="Tahoma" w:hAnsi="Tahoma" w:cs="Tahoma"/>
          <w:b w:val="1"/>
          <w:bCs w:val="1"/>
          <w:sz w:val="24"/>
          <w:szCs w:val="24"/>
          <w:lang w:val="de-DE"/>
        </w:rPr>
        <w:t>3</w:t>
      </w:r>
      <w:r w:rsidRPr="771C86EF" w:rsidR="00CA0AE7">
        <w:rPr>
          <w:rFonts w:ascii="Tahoma" w:hAnsi="Tahoma" w:cs="Tahoma"/>
          <w:sz w:val="24"/>
          <w:szCs w:val="24"/>
          <w:lang w:val="de-DE"/>
        </w:rPr>
        <w:t xml:space="preserve"> </w:t>
      </w:r>
      <w:r w:rsidRPr="771C86EF" w:rsidR="00CA0AE7">
        <w:rPr>
          <w:rFonts w:ascii="Tahoma" w:hAnsi="Tahoma" w:cs="Tahoma"/>
          <w:sz w:val="24"/>
          <w:szCs w:val="24"/>
          <w:lang w:val="de-DE"/>
        </w:rPr>
        <w:t>–</w:t>
      </w:r>
      <w:r w:rsidRPr="771C86EF" w:rsidR="00CA0AE7">
        <w:rPr>
          <w:rFonts w:ascii="Tahoma" w:hAnsi="Tahoma" w:cs="Tahoma"/>
          <w:sz w:val="24"/>
          <w:szCs w:val="24"/>
          <w:lang w:val="de-DE"/>
        </w:rPr>
        <w:t xml:space="preserve"> </w:t>
      </w:r>
      <w:r w:rsidRPr="771C86EF" w:rsidR="00DF487B">
        <w:rPr>
          <w:rFonts w:ascii="Tahoma" w:hAnsi="Tahoma" w:cs="Tahoma"/>
          <w:sz w:val="24"/>
          <w:szCs w:val="24"/>
          <w:lang w:val="de-DE"/>
        </w:rPr>
        <w:t>Der Tod gehört zum Leben</w:t>
      </w:r>
      <w:r w:rsidRPr="771C86EF" w:rsidR="25C6BAD9">
        <w:rPr>
          <w:rFonts w:ascii="Tahoma" w:hAnsi="Tahoma" w:cs="Tahoma"/>
          <w:sz w:val="24"/>
          <w:szCs w:val="24"/>
          <w:lang w:val="de-DE"/>
        </w:rPr>
        <w:t xml:space="preserve"> -</w:t>
      </w:r>
      <w:r w:rsidRPr="771C86EF" w:rsidR="00DF487B">
        <w:rPr>
          <w:rFonts w:ascii="Tahoma" w:hAnsi="Tahoma" w:cs="Tahoma"/>
          <w:sz w:val="24"/>
          <w:szCs w:val="24"/>
          <w:lang w:val="de-DE"/>
        </w:rPr>
        <w:t xml:space="preserve"> über den Umgang mit dem Lebensende </w:t>
      </w:r>
      <w:r w:rsidRPr="771C86EF" w:rsidR="00EA450D">
        <w:rPr>
          <w:rFonts w:ascii="Tahoma" w:hAnsi="Tahoma" w:cs="Tahoma"/>
          <w:sz w:val="24"/>
          <w:szCs w:val="24"/>
          <w:lang w:val="de-DE"/>
        </w:rPr>
        <w:t xml:space="preserve">geht es in Irlands erstem Museum zum Thema Totenwache. </w:t>
      </w:r>
      <w:r w:rsidRPr="771C86EF" w:rsidR="003636EF">
        <w:rPr>
          <w:rFonts w:ascii="Tahoma" w:hAnsi="Tahoma" w:cs="Tahoma"/>
          <w:sz w:val="24"/>
          <w:szCs w:val="24"/>
          <w:lang w:val="de-DE"/>
        </w:rPr>
        <w:t xml:space="preserve">In </w:t>
      </w:r>
      <w:hyperlink r:id="Rdbcbbd0c7dfa45a2">
        <w:r w:rsidRPr="771C86EF" w:rsidR="00A90B0A">
          <w:rPr>
            <w:rStyle w:val="Hyperlink"/>
            <w:rFonts w:ascii="Tahoma" w:hAnsi="Tahoma" w:cs="Tahoma"/>
            <w:b w:val="1"/>
            <w:bCs w:val="1"/>
            <w:sz w:val="24"/>
            <w:szCs w:val="24"/>
            <w:lang w:val="de-DE"/>
          </w:rPr>
          <w:t>Waterford</w:t>
        </w:r>
      </w:hyperlink>
      <w:r w:rsidRPr="771C86EF" w:rsidR="00A90B0A">
        <w:rPr>
          <w:rFonts w:ascii="Tahoma" w:hAnsi="Tahoma" w:cs="Tahoma"/>
          <w:sz w:val="24"/>
          <w:szCs w:val="24"/>
          <w:lang w:val="de-DE"/>
        </w:rPr>
        <w:t xml:space="preserve">, </w:t>
      </w:r>
      <w:r w:rsidRPr="771C86EF" w:rsidR="003636EF">
        <w:rPr>
          <w:rFonts w:ascii="Tahoma" w:hAnsi="Tahoma" w:cs="Tahoma"/>
          <w:sz w:val="24"/>
          <w:szCs w:val="24"/>
          <w:lang w:val="de-DE"/>
        </w:rPr>
        <w:t>der ältesten Stadt der grünen Insel</w:t>
      </w:r>
      <w:r w:rsidRPr="771C86EF" w:rsidR="00A90B0A">
        <w:rPr>
          <w:rFonts w:ascii="Tahoma" w:hAnsi="Tahoma" w:cs="Tahoma"/>
          <w:sz w:val="24"/>
          <w:szCs w:val="24"/>
          <w:lang w:val="de-DE"/>
        </w:rPr>
        <w:t>,</w:t>
      </w:r>
      <w:r w:rsidRPr="771C86EF" w:rsidR="003636EF">
        <w:rPr>
          <w:rFonts w:ascii="Tahoma" w:hAnsi="Tahoma" w:cs="Tahoma"/>
          <w:sz w:val="24"/>
          <w:szCs w:val="24"/>
          <w:lang w:val="de-DE"/>
        </w:rPr>
        <w:t xml:space="preserve"> </w:t>
      </w:r>
      <w:r w:rsidRPr="771C86EF" w:rsidR="004278F9">
        <w:rPr>
          <w:rFonts w:ascii="Tahoma" w:hAnsi="Tahoma" w:cs="Tahoma"/>
          <w:sz w:val="24"/>
          <w:szCs w:val="24"/>
          <w:lang w:val="de-DE"/>
        </w:rPr>
        <w:t xml:space="preserve">beherbergt nun sinnigerweise das </w:t>
      </w:r>
      <w:r w:rsidRPr="771C86EF" w:rsidR="00AD32A8">
        <w:rPr>
          <w:rFonts w:ascii="Tahoma" w:hAnsi="Tahoma" w:cs="Tahoma"/>
          <w:sz w:val="24"/>
          <w:szCs w:val="24"/>
          <w:lang w:val="de-DE"/>
        </w:rPr>
        <w:t xml:space="preserve">älteste städtische Wohnhaus Irlands </w:t>
      </w:r>
      <w:r w:rsidRPr="771C86EF" w:rsidR="004278F9">
        <w:rPr>
          <w:rFonts w:ascii="Tahoma" w:hAnsi="Tahoma" w:cs="Tahoma"/>
          <w:sz w:val="24"/>
          <w:szCs w:val="24"/>
          <w:lang w:val="de-DE"/>
        </w:rPr>
        <w:t xml:space="preserve">dieses </w:t>
      </w:r>
      <w:r w:rsidRPr="771C86EF" w:rsidR="00AD32A8">
        <w:rPr>
          <w:rFonts w:ascii="Tahoma" w:hAnsi="Tahoma" w:cs="Tahoma"/>
          <w:sz w:val="24"/>
          <w:szCs w:val="24"/>
          <w:lang w:val="de-DE"/>
        </w:rPr>
        <w:t xml:space="preserve">neueste Museum, das die Bräuche, Traditionen und den Aberglauben im Zusammenhang mit dem Tod von den frühesten Zeiten bis ins 20. </w:t>
      </w:r>
      <w:r w:rsidRPr="771C86EF" w:rsidR="00A90B0A">
        <w:rPr>
          <w:rFonts w:ascii="Tahoma" w:hAnsi="Tahoma" w:cs="Tahoma"/>
          <w:sz w:val="24"/>
          <w:szCs w:val="24"/>
          <w:lang w:val="de-DE"/>
        </w:rPr>
        <w:t xml:space="preserve">Jahrhundert betrachtet. </w:t>
      </w:r>
      <w:r w:rsidRPr="771C86EF" w:rsidR="00AD32A8">
        <w:rPr>
          <w:rFonts w:ascii="Tahoma" w:hAnsi="Tahoma" w:cs="Tahoma"/>
          <w:sz w:val="24"/>
          <w:szCs w:val="24"/>
          <w:lang w:val="de-DE"/>
        </w:rPr>
        <w:t xml:space="preserve">Das </w:t>
      </w:r>
      <w:hyperlink r:id="Rb31e81d483a048a5">
        <w:r w:rsidRPr="771C86EF" w:rsidR="00AD32A8">
          <w:rPr>
            <w:rStyle w:val="Hyperlink"/>
            <w:rFonts w:ascii="Tahoma" w:hAnsi="Tahoma" w:cs="Tahoma"/>
            <w:b w:val="1"/>
            <w:bCs w:val="1"/>
            <w:sz w:val="24"/>
            <w:szCs w:val="24"/>
            <w:lang w:val="de-DE"/>
          </w:rPr>
          <w:t>I</w:t>
        </w:r>
        <w:r w:rsidRPr="771C86EF" w:rsidR="00AD32A8">
          <w:rPr>
            <w:rStyle w:val="Hyperlink"/>
            <w:rFonts w:ascii="Tahoma" w:hAnsi="Tahoma" w:cs="Tahoma"/>
            <w:b w:val="1"/>
            <w:bCs w:val="1"/>
            <w:sz w:val="24"/>
            <w:szCs w:val="24"/>
            <w:lang w:val="de-DE"/>
          </w:rPr>
          <w:t>rish</w:t>
        </w:r>
        <w:r w:rsidRPr="771C86EF" w:rsidR="00AD32A8">
          <w:rPr>
            <w:rStyle w:val="Hyperlink"/>
            <w:rFonts w:ascii="Tahoma" w:hAnsi="Tahoma" w:cs="Tahoma"/>
            <w:b w:val="1"/>
            <w:bCs w:val="1"/>
            <w:sz w:val="24"/>
            <w:szCs w:val="24"/>
            <w:lang w:val="de-DE"/>
          </w:rPr>
          <w:t xml:space="preserve"> </w:t>
        </w:r>
        <w:r w:rsidRPr="771C86EF" w:rsidR="00AD32A8">
          <w:rPr>
            <w:rStyle w:val="Hyperlink"/>
            <w:rFonts w:ascii="Tahoma" w:hAnsi="Tahoma" w:cs="Tahoma"/>
            <w:b w:val="1"/>
            <w:bCs w:val="1"/>
            <w:sz w:val="24"/>
            <w:szCs w:val="24"/>
            <w:lang w:val="de-DE"/>
          </w:rPr>
          <w:t>Wake Museum</w:t>
        </w:r>
      </w:hyperlink>
      <w:r w:rsidRPr="771C86EF" w:rsidR="00AD32A8">
        <w:rPr>
          <w:rFonts w:ascii="Tahoma" w:hAnsi="Tahoma" w:cs="Tahoma"/>
          <w:sz w:val="24"/>
          <w:szCs w:val="24"/>
          <w:lang w:val="de-DE"/>
        </w:rPr>
        <w:t xml:space="preserve"> befindet sich in einem ehemaligen Almosenhaus, das 1478 gegründet wurde. Die Bewohner bezahlten ihren Unterhalt, indem sie dreimal pro Nacht für die Seelen ihrer Gönner und die Seelen der verstorbenen Bürger von Waterford beteten. </w:t>
      </w:r>
    </w:p>
    <w:p w:rsidRPr="00AD32A8" w:rsidR="00AD32A8" w:rsidP="00AD32A8" w:rsidRDefault="00AD32A8" w14:paraId="050B15BB" w14:textId="12DD754F" w14:noSpellErr="1">
      <w:pPr>
        <w:rPr>
          <w:rFonts w:ascii="Tahoma" w:hAnsi="Tahoma" w:cs="Tahoma"/>
          <w:sz w:val="24"/>
          <w:szCs w:val="24"/>
          <w:lang w:val="de-DE"/>
        </w:rPr>
      </w:pPr>
      <w:r w:rsidRPr="771C86EF" w:rsidR="00AD32A8">
        <w:rPr>
          <w:rFonts w:ascii="Tahoma" w:hAnsi="Tahoma" w:cs="Tahoma"/>
          <w:sz w:val="24"/>
          <w:szCs w:val="24"/>
          <w:lang w:val="de-DE"/>
        </w:rPr>
        <w:t xml:space="preserve">Der Tod war in </w:t>
      </w:r>
      <w:hyperlink r:id="R413b934167604329">
        <w:r w:rsidRPr="771C86EF" w:rsidR="00AD32A8">
          <w:rPr>
            <w:rStyle w:val="Hyperlink"/>
            <w:rFonts w:ascii="Tahoma" w:hAnsi="Tahoma" w:cs="Tahoma"/>
            <w:b w:val="1"/>
            <w:bCs w:val="1"/>
            <w:sz w:val="24"/>
            <w:szCs w:val="24"/>
            <w:lang w:val="de-DE"/>
          </w:rPr>
          <w:t>Irland</w:t>
        </w:r>
      </w:hyperlink>
      <w:r w:rsidRPr="771C86EF" w:rsidR="00AD32A8">
        <w:rPr>
          <w:rFonts w:ascii="Tahoma" w:hAnsi="Tahoma" w:cs="Tahoma"/>
          <w:sz w:val="24"/>
          <w:szCs w:val="24"/>
          <w:lang w:val="de-DE"/>
        </w:rPr>
        <w:t xml:space="preserve"> schon immer ein Gemeinschaftsereignis, eine Zeit der Trauer, aber auch eine Feier des Lebens. Die irische Totenwache </w:t>
      </w:r>
      <w:r w:rsidRPr="771C86EF" w:rsidR="00F60FAD">
        <w:rPr>
          <w:rFonts w:ascii="Tahoma" w:hAnsi="Tahoma" w:cs="Tahoma"/>
          <w:sz w:val="24"/>
          <w:szCs w:val="24"/>
          <w:lang w:val="de-DE"/>
        </w:rPr>
        <w:t>(The Wake) –</w:t>
      </w:r>
      <w:r w:rsidRPr="771C86EF" w:rsidR="00AD32A8">
        <w:rPr>
          <w:rFonts w:ascii="Tahoma" w:hAnsi="Tahoma" w:cs="Tahoma"/>
          <w:sz w:val="24"/>
          <w:szCs w:val="24"/>
          <w:lang w:val="de-DE"/>
        </w:rPr>
        <w:t xml:space="preserve"> die Verabschiedung von verstorbenen Angehörigen </w:t>
      </w:r>
      <w:r w:rsidRPr="771C86EF" w:rsidR="00F60FAD">
        <w:rPr>
          <w:rFonts w:ascii="Tahoma" w:hAnsi="Tahoma" w:cs="Tahoma"/>
          <w:sz w:val="24"/>
          <w:szCs w:val="24"/>
          <w:lang w:val="de-DE"/>
        </w:rPr>
        <w:t>–</w:t>
      </w:r>
      <w:r w:rsidRPr="771C86EF" w:rsidR="00AD32A8">
        <w:rPr>
          <w:rFonts w:ascii="Tahoma" w:hAnsi="Tahoma" w:cs="Tahoma"/>
          <w:sz w:val="24"/>
          <w:szCs w:val="24"/>
          <w:lang w:val="de-DE"/>
        </w:rPr>
        <w:t xml:space="preserve"> ist eine der bekanntesten irischen Beerdigungstraditionen. Dabei wacht man über den kürzlich </w:t>
      </w:r>
      <w:r w:rsidRPr="771C86EF" w:rsidR="00AD32A8">
        <w:rPr>
          <w:rFonts w:ascii="Tahoma" w:hAnsi="Tahoma" w:cs="Tahoma"/>
          <w:sz w:val="24"/>
          <w:szCs w:val="24"/>
          <w:lang w:val="de-DE"/>
        </w:rPr>
        <w:t>Verstorbenen</w:t>
      </w:r>
      <w:r w:rsidRPr="771C86EF" w:rsidR="00AD32A8">
        <w:rPr>
          <w:rFonts w:ascii="Tahoma" w:hAnsi="Tahoma" w:cs="Tahoma"/>
          <w:sz w:val="24"/>
          <w:szCs w:val="24"/>
          <w:lang w:val="de-DE"/>
        </w:rPr>
        <w:t xml:space="preserve"> vom Zeitpunkt des Todes bis zur Beerdigung, erzählt Geschichten aus seinem Leben, betet und stößt mit einem oder zwei Getränken auf ihn an.   </w:t>
      </w:r>
    </w:p>
    <w:p w:rsidRPr="00020BA9" w:rsidR="00020BA9" w:rsidP="00020BA9" w:rsidRDefault="00C419B4" w14:paraId="539E1616" w14:textId="7A079771">
      <w:pPr>
        <w:rPr>
          <w:rFonts w:ascii="Tahoma" w:hAnsi="Tahoma" w:cs="Tahoma"/>
          <w:sz w:val="24"/>
          <w:szCs w:val="24"/>
          <w:lang w:val="de-DE"/>
        </w:rPr>
      </w:pPr>
      <w:r w:rsidRPr="771C86EF" w:rsidR="00C419B4">
        <w:rPr>
          <w:rFonts w:ascii="Tahoma" w:hAnsi="Tahoma" w:cs="Tahoma"/>
          <w:sz w:val="24"/>
          <w:szCs w:val="24"/>
          <w:lang w:val="de-DE"/>
        </w:rPr>
        <w:t xml:space="preserve">Das Museum bietet den Besuchern die seltene Gelegenheit, einen </w:t>
      </w:r>
      <w:r w:rsidRPr="771C86EF" w:rsidR="09CFE950">
        <w:rPr>
          <w:rFonts w:ascii="Tahoma" w:hAnsi="Tahoma" w:cs="Tahoma"/>
          <w:sz w:val="24"/>
          <w:szCs w:val="24"/>
          <w:lang w:val="de-DE"/>
        </w:rPr>
        <w:t xml:space="preserve">der </w:t>
      </w:r>
      <w:r w:rsidRPr="771C86EF" w:rsidR="00C419B4">
        <w:rPr>
          <w:rFonts w:ascii="Tahoma" w:hAnsi="Tahoma" w:cs="Tahoma"/>
          <w:sz w:val="24"/>
          <w:szCs w:val="24"/>
          <w:lang w:val="de-DE"/>
        </w:rPr>
        <w:t>bedeutendsten Teil</w:t>
      </w:r>
      <w:r w:rsidRPr="771C86EF" w:rsidR="0D2C81AC">
        <w:rPr>
          <w:rFonts w:ascii="Tahoma" w:hAnsi="Tahoma" w:cs="Tahoma"/>
          <w:sz w:val="24"/>
          <w:szCs w:val="24"/>
          <w:lang w:val="de-DE"/>
        </w:rPr>
        <w:t>e</w:t>
      </w:r>
      <w:r w:rsidRPr="771C86EF" w:rsidR="00C419B4">
        <w:rPr>
          <w:rFonts w:ascii="Tahoma" w:hAnsi="Tahoma" w:cs="Tahoma"/>
          <w:sz w:val="24"/>
          <w:szCs w:val="24"/>
          <w:lang w:val="de-DE"/>
        </w:rPr>
        <w:t xml:space="preserve"> der irischen Kultur mit den Augen eines Experten im Rahmen einer umfassenden Führung zu erkunden.</w:t>
      </w:r>
      <w:r w:rsidRPr="771C86EF" w:rsidR="00C419B4">
        <w:rPr>
          <w:rFonts w:ascii="Tahoma" w:hAnsi="Tahoma" w:cs="Tahoma"/>
          <w:sz w:val="24"/>
          <w:szCs w:val="24"/>
          <w:lang w:val="de-DE"/>
        </w:rPr>
        <w:t xml:space="preserve"> </w:t>
      </w:r>
      <w:r w:rsidRPr="771C86EF" w:rsidR="00020BA9">
        <w:rPr>
          <w:rFonts w:ascii="Tahoma" w:hAnsi="Tahoma" w:cs="Tahoma"/>
          <w:sz w:val="24"/>
          <w:szCs w:val="24"/>
          <w:lang w:val="de-DE"/>
        </w:rPr>
        <w:t xml:space="preserve">Der Besucher des neuen Museums gelangt zunächst in den Bereich, in dem sich einst ein Laden befand, dessen Mieteinnahmen für den Unterhalt des Almosenhauses verwendet wurden. Hier wird audiovisuell gezeigt, wie die irische Landschaft über </w:t>
      </w:r>
      <w:r w:rsidRPr="771C86EF" w:rsidR="007A0CDD">
        <w:rPr>
          <w:rFonts w:ascii="Tahoma" w:hAnsi="Tahoma" w:cs="Tahoma"/>
          <w:sz w:val="24"/>
          <w:szCs w:val="24"/>
          <w:lang w:val="de-DE"/>
        </w:rPr>
        <w:t>rund 6000</w:t>
      </w:r>
      <w:r w:rsidRPr="771C86EF" w:rsidR="00020BA9">
        <w:rPr>
          <w:rFonts w:ascii="Tahoma" w:hAnsi="Tahoma" w:cs="Tahoma"/>
          <w:sz w:val="24"/>
          <w:szCs w:val="24"/>
          <w:lang w:val="de-DE"/>
        </w:rPr>
        <w:t xml:space="preserve"> Jahre hinweg vom Tod gezeichnet wurde.</w:t>
      </w:r>
    </w:p>
    <w:p w:rsidRPr="00020BA9" w:rsidR="00020BA9" w:rsidP="00020BA9" w:rsidRDefault="00020BA9" w14:paraId="7EEF310B" w14:textId="2DAE18C9">
      <w:pPr>
        <w:rPr>
          <w:rFonts w:ascii="Tahoma" w:hAnsi="Tahoma" w:cs="Tahoma"/>
          <w:sz w:val="24"/>
          <w:szCs w:val="24"/>
          <w:lang w:val="de-DE"/>
        </w:rPr>
      </w:pPr>
      <w:r w:rsidRPr="00020BA9">
        <w:rPr>
          <w:rFonts w:ascii="Tahoma" w:hAnsi="Tahoma" w:cs="Tahoma"/>
          <w:sz w:val="24"/>
          <w:szCs w:val="24"/>
          <w:lang w:val="de-DE"/>
        </w:rPr>
        <w:t xml:space="preserve">Im eigentlichen Almosenhaus durchläuft der Besucher sechs Räume, die ihn durch 500 Jahre irischer Todesrituale vom </w:t>
      </w:r>
      <w:r w:rsidR="007A0CDD">
        <w:rPr>
          <w:rFonts w:ascii="Tahoma" w:hAnsi="Tahoma" w:cs="Tahoma"/>
          <w:sz w:val="24"/>
          <w:szCs w:val="24"/>
          <w:lang w:val="de-DE"/>
        </w:rPr>
        <w:t>15.</w:t>
      </w:r>
      <w:r w:rsidRPr="00020BA9">
        <w:rPr>
          <w:rFonts w:ascii="Tahoma" w:hAnsi="Tahoma" w:cs="Tahoma"/>
          <w:sz w:val="24"/>
          <w:szCs w:val="24"/>
          <w:lang w:val="de-DE"/>
        </w:rPr>
        <w:t xml:space="preserve"> bis zum </w:t>
      </w:r>
      <w:r w:rsidR="007A0CDD">
        <w:rPr>
          <w:rFonts w:ascii="Tahoma" w:hAnsi="Tahoma" w:cs="Tahoma"/>
          <w:sz w:val="24"/>
          <w:szCs w:val="24"/>
          <w:lang w:val="de-DE"/>
        </w:rPr>
        <w:t xml:space="preserve">20. </w:t>
      </w:r>
      <w:r w:rsidRPr="00020BA9">
        <w:rPr>
          <w:rFonts w:ascii="Tahoma" w:hAnsi="Tahoma" w:cs="Tahoma"/>
          <w:sz w:val="24"/>
          <w:szCs w:val="24"/>
          <w:lang w:val="de-DE"/>
        </w:rPr>
        <w:t>Jahrhundert führen. Jeder Raum widmet sich einem anderen Thema, und es wird eine Reihe von Gegenständen ausgestellt, die mit dem Tod in Verbindung stehen.</w:t>
      </w:r>
      <w:r w:rsidR="008E4893">
        <w:rPr>
          <w:rFonts w:ascii="Tahoma" w:hAnsi="Tahoma" w:cs="Tahoma"/>
          <w:sz w:val="24"/>
          <w:szCs w:val="24"/>
          <w:lang w:val="de-DE"/>
        </w:rPr>
        <w:t xml:space="preserve"> </w:t>
      </w:r>
      <w:r w:rsidRPr="00020BA9">
        <w:rPr>
          <w:rFonts w:ascii="Tahoma" w:hAnsi="Tahoma" w:cs="Tahoma"/>
          <w:sz w:val="24"/>
          <w:szCs w:val="24"/>
          <w:lang w:val="de-DE"/>
        </w:rPr>
        <w:t xml:space="preserve">Die Ausstellung endet mit der Aufforderung, sich an den Tod zu erinnern und sich am Leben zu erfreuen. </w:t>
      </w:r>
    </w:p>
    <w:p w:rsidR="00CA0AE7" w:rsidRDefault="00556ABF" w14:paraId="120909BB" w14:textId="52A7D99C">
      <w:pPr>
        <w:rPr>
          <w:rFonts w:ascii="Tahoma" w:hAnsi="Tahoma" w:cs="Tahoma"/>
          <w:sz w:val="24"/>
          <w:szCs w:val="24"/>
          <w:lang w:val="de-DE"/>
        </w:rPr>
      </w:pPr>
      <w:r>
        <w:rPr>
          <w:rFonts w:ascii="Tahoma" w:hAnsi="Tahoma" w:cs="Tahoma"/>
          <w:sz w:val="24"/>
          <w:szCs w:val="24"/>
          <w:lang w:val="de-DE"/>
        </w:rPr>
        <w:t xml:space="preserve">Nach einem Rundgang durch das </w:t>
      </w:r>
      <w:r w:rsidRPr="00020BA9" w:rsidR="00020BA9">
        <w:rPr>
          <w:rFonts w:ascii="Tahoma" w:hAnsi="Tahoma" w:cs="Tahoma"/>
          <w:sz w:val="24"/>
          <w:szCs w:val="24"/>
          <w:lang w:val="de-DE"/>
        </w:rPr>
        <w:t xml:space="preserve">Irish Wake Museum können sich die Besucher in Mrs. Poole's Parlour in der nahe gelegenen Reg Bar begeben. In dieser gemütlichen Stube, deren Wände mit den Geschichten von Menschen aus der Region geschmückt sind, die ein außergewöhnliches Leben geführt haben, können die Besucher </w:t>
      </w:r>
      <w:r w:rsidR="000F69F1">
        <w:rPr>
          <w:rFonts w:ascii="Tahoma" w:hAnsi="Tahoma" w:cs="Tahoma"/>
          <w:sz w:val="24"/>
          <w:szCs w:val="24"/>
          <w:lang w:val="de-DE"/>
        </w:rPr>
        <w:t>vom</w:t>
      </w:r>
      <w:r w:rsidRPr="00020BA9" w:rsidR="00020BA9">
        <w:rPr>
          <w:rFonts w:ascii="Tahoma" w:hAnsi="Tahoma" w:cs="Tahoma"/>
          <w:sz w:val="24"/>
          <w:szCs w:val="24"/>
          <w:lang w:val="de-DE"/>
        </w:rPr>
        <w:t xml:space="preserve"> preisgekrönten Waterford </w:t>
      </w:r>
      <w:r w:rsidRPr="009E1D7B" w:rsidR="00020BA9">
        <w:rPr>
          <w:rFonts w:ascii="Tahoma" w:hAnsi="Tahoma" w:cs="Tahoma"/>
          <w:sz w:val="24"/>
          <w:szCs w:val="24"/>
          <w:lang w:val="de-DE"/>
        </w:rPr>
        <w:t>Whisk</w:t>
      </w:r>
      <w:r w:rsidRPr="009E1D7B" w:rsidR="009E1D7B">
        <w:rPr>
          <w:rFonts w:ascii="Tahoma" w:hAnsi="Tahoma" w:cs="Tahoma"/>
          <w:sz w:val="24"/>
          <w:szCs w:val="24"/>
          <w:lang w:val="de-DE"/>
        </w:rPr>
        <w:t>e</w:t>
      </w:r>
      <w:r w:rsidRPr="009E1D7B" w:rsidR="00020BA9">
        <w:rPr>
          <w:rFonts w:ascii="Tahoma" w:hAnsi="Tahoma" w:cs="Tahoma"/>
          <w:sz w:val="24"/>
          <w:szCs w:val="24"/>
          <w:lang w:val="de-DE"/>
        </w:rPr>
        <w:t>y</w:t>
      </w:r>
      <w:r w:rsidRPr="00020BA9" w:rsidR="00020BA9">
        <w:rPr>
          <w:rFonts w:ascii="Tahoma" w:hAnsi="Tahoma" w:cs="Tahoma"/>
          <w:sz w:val="24"/>
          <w:szCs w:val="24"/>
          <w:lang w:val="de-DE"/>
        </w:rPr>
        <w:t xml:space="preserve"> Arcadian </w:t>
      </w:r>
      <w:r w:rsidR="00E64913">
        <w:rPr>
          <w:rFonts w:ascii="Tahoma" w:hAnsi="Tahoma" w:cs="Tahoma"/>
          <w:sz w:val="24"/>
          <w:szCs w:val="24"/>
          <w:lang w:val="de-DE"/>
        </w:rPr>
        <w:t xml:space="preserve">probieren </w:t>
      </w:r>
      <w:r w:rsidRPr="00020BA9" w:rsidR="00020BA9">
        <w:rPr>
          <w:rFonts w:ascii="Tahoma" w:hAnsi="Tahoma" w:cs="Tahoma"/>
          <w:sz w:val="24"/>
          <w:szCs w:val="24"/>
          <w:lang w:val="de-DE"/>
        </w:rPr>
        <w:t>oder alternativ eine traditionelle Kanne Irish Breakfast Tea genießen.</w:t>
      </w:r>
      <w:r w:rsidR="003950F5">
        <w:rPr>
          <w:rFonts w:ascii="Tahoma" w:hAnsi="Tahoma" w:cs="Tahoma"/>
          <w:sz w:val="24"/>
          <w:szCs w:val="24"/>
          <w:lang w:val="de-DE"/>
        </w:rPr>
        <w:t xml:space="preserve"> Ein sehr weltlicher Abschluss nach einem doch sehr spirituellen Thema. </w:t>
      </w:r>
    </w:p>
    <w:p w:rsidR="00CA0AE7" w:rsidP="00CA0AE7" w:rsidRDefault="003950F5" w14:paraId="13902BFD" w14:textId="7F2922CF">
      <w:pPr>
        <w:jc w:val="right"/>
        <w:rPr>
          <w:rFonts w:ascii="Tahoma" w:hAnsi="Tahoma" w:cs="Tahoma"/>
          <w:b/>
          <w:bCs/>
          <w:sz w:val="24"/>
          <w:szCs w:val="24"/>
          <w:lang w:val="de-DE"/>
        </w:rPr>
      </w:pPr>
      <w:r>
        <w:rPr>
          <w:rFonts w:ascii="Tahoma" w:hAnsi="Tahoma" w:cs="Tahoma"/>
          <w:b/>
          <w:bCs/>
          <w:sz w:val="24"/>
          <w:szCs w:val="24"/>
          <w:lang w:val="de-DE"/>
        </w:rPr>
        <w:t>2.500</w:t>
      </w:r>
      <w:r w:rsidRPr="00CA0AE7" w:rsidR="00CA0AE7">
        <w:rPr>
          <w:rFonts w:ascii="Tahoma" w:hAnsi="Tahoma" w:cs="Tahoma"/>
          <w:b/>
          <w:bCs/>
          <w:sz w:val="24"/>
          <w:szCs w:val="24"/>
          <w:lang w:val="de-DE"/>
        </w:rPr>
        <w:t xml:space="preserve"> Zei</w:t>
      </w:r>
      <w:r w:rsidR="0009460A">
        <w:rPr>
          <w:rFonts w:ascii="Tahoma" w:hAnsi="Tahoma" w:cs="Tahoma"/>
          <w:b/>
          <w:bCs/>
          <w:sz w:val="24"/>
          <w:szCs w:val="24"/>
          <w:lang w:val="de-DE"/>
        </w:rPr>
        <w:t>ch</w:t>
      </w:r>
      <w:r w:rsidRPr="00CA0AE7" w:rsidR="00CA0AE7">
        <w:rPr>
          <w:rFonts w:ascii="Tahoma" w:hAnsi="Tahoma" w:cs="Tahoma"/>
          <w:b/>
          <w:bCs/>
          <w:sz w:val="24"/>
          <w:szCs w:val="24"/>
          <w:lang w:val="de-DE"/>
        </w:rPr>
        <w:t>en</w:t>
      </w:r>
    </w:p>
    <w:p w:rsidR="00CA0AE7" w:rsidP="00CA0AE7" w:rsidRDefault="00CA0AE7" w14:paraId="68C21FC7" w14:textId="7A49F845">
      <w:pPr>
        <w:rPr>
          <w:rFonts w:ascii="Tahoma" w:hAnsi="Tahoma" w:cs="Tahoma"/>
          <w:b/>
          <w:bCs/>
          <w:sz w:val="24"/>
          <w:szCs w:val="24"/>
          <w:lang w:val="de-DE"/>
        </w:rPr>
      </w:pPr>
    </w:p>
    <w:p w:rsidR="00D40D91" w:rsidP="00CA0AE7" w:rsidRDefault="00D40D91" w14:paraId="40573E28" w14:textId="77777777">
      <w:pPr>
        <w:rPr>
          <w:rFonts w:ascii="Tahoma" w:hAnsi="Tahoma" w:cs="Tahoma"/>
          <w:b/>
          <w:bCs/>
          <w:sz w:val="24"/>
          <w:szCs w:val="24"/>
          <w:lang w:val="de-DE"/>
        </w:rPr>
      </w:pPr>
    </w:p>
    <w:p w:rsidR="00CA0AE7" w:rsidP="00CA0AE7" w:rsidRDefault="00CA0AE7" w14:paraId="02C66D40" w14:textId="1F20BC2D">
      <w:pPr>
        <w:rPr>
          <w:rFonts w:ascii="Tahoma" w:hAnsi="Tahoma" w:cs="Tahoma"/>
          <w:b/>
          <w:bCs/>
          <w:sz w:val="24"/>
          <w:szCs w:val="24"/>
          <w:lang w:val="de-DE"/>
        </w:rPr>
      </w:pPr>
      <w:r>
        <w:rPr>
          <w:rFonts w:ascii="Tahoma" w:hAnsi="Tahoma" w:cs="Tahoma"/>
          <w:b/>
          <w:bCs/>
          <w:sz w:val="24"/>
          <w:szCs w:val="24"/>
          <w:lang w:val="de-DE"/>
        </w:rPr>
        <w:lastRenderedPageBreak/>
        <w:t>Tipps am Rand</w:t>
      </w:r>
      <w:r w:rsidR="009E1D7B">
        <w:rPr>
          <w:rFonts w:ascii="Tahoma" w:hAnsi="Tahoma" w:cs="Tahoma"/>
          <w:b/>
          <w:bCs/>
          <w:sz w:val="24"/>
          <w:szCs w:val="24"/>
          <w:lang w:val="de-DE"/>
        </w:rPr>
        <w:t>e</w:t>
      </w:r>
      <w:r>
        <w:rPr>
          <w:rFonts w:ascii="Tahoma" w:hAnsi="Tahoma" w:cs="Tahoma"/>
          <w:b/>
          <w:bCs/>
          <w:sz w:val="24"/>
          <w:szCs w:val="24"/>
          <w:lang w:val="de-DE"/>
        </w:rPr>
        <w:t xml:space="preserve"> zwischen </w:t>
      </w:r>
      <w:r w:rsidRPr="009E1D7B">
        <w:rPr>
          <w:rFonts w:ascii="Tahoma" w:hAnsi="Tahoma" w:cs="Tahoma"/>
          <w:b/>
          <w:bCs/>
          <w:sz w:val="24"/>
          <w:szCs w:val="24"/>
          <w:lang w:val="de-DE"/>
        </w:rPr>
        <w:t>Nord</w:t>
      </w:r>
      <w:r w:rsidRPr="009E1D7B" w:rsidR="009E1D7B">
        <w:rPr>
          <w:rFonts w:ascii="Tahoma" w:hAnsi="Tahoma" w:cs="Tahoma"/>
          <w:b/>
          <w:bCs/>
          <w:sz w:val="24"/>
          <w:szCs w:val="24"/>
          <w:lang w:val="de-DE"/>
        </w:rPr>
        <w:t xml:space="preserve"> </w:t>
      </w:r>
      <w:r w:rsidRPr="009E1D7B">
        <w:rPr>
          <w:rFonts w:ascii="Tahoma" w:hAnsi="Tahoma" w:cs="Tahoma"/>
          <w:b/>
          <w:bCs/>
          <w:sz w:val="24"/>
          <w:szCs w:val="24"/>
          <w:lang w:val="de-DE"/>
        </w:rPr>
        <w:t>und</w:t>
      </w:r>
      <w:r>
        <w:rPr>
          <w:rFonts w:ascii="Tahoma" w:hAnsi="Tahoma" w:cs="Tahoma"/>
          <w:b/>
          <w:bCs/>
          <w:sz w:val="24"/>
          <w:szCs w:val="24"/>
          <w:lang w:val="de-DE"/>
        </w:rPr>
        <w:t xml:space="preserve"> Süd</w:t>
      </w:r>
    </w:p>
    <w:p w:rsidR="008E4893" w:rsidP="008E4893" w:rsidRDefault="008E4893" w14:paraId="1C5BB1BC" w14:textId="57EDC90D">
      <w:pPr>
        <w:rPr>
          <w:rFonts w:ascii="Tahoma" w:hAnsi="Tahoma" w:cs="Tahoma"/>
          <w:sz w:val="24"/>
          <w:szCs w:val="24"/>
          <w:lang w:val="de-DE"/>
        </w:rPr>
      </w:pPr>
      <w:r w:rsidRPr="771C86EF" w:rsidR="008E4893">
        <w:rPr>
          <w:rFonts w:ascii="Tahoma" w:hAnsi="Tahoma" w:cs="Tahoma"/>
          <w:sz w:val="24"/>
          <w:szCs w:val="24"/>
          <w:lang w:val="de-DE"/>
        </w:rPr>
        <w:t xml:space="preserve">Das </w:t>
      </w:r>
      <w:r w:rsidRPr="771C86EF" w:rsidR="003950F5">
        <w:rPr>
          <w:rFonts w:ascii="Tahoma" w:hAnsi="Tahoma" w:cs="Tahoma"/>
          <w:sz w:val="24"/>
          <w:szCs w:val="24"/>
          <w:lang w:val="de-DE"/>
        </w:rPr>
        <w:t xml:space="preserve">Wake </w:t>
      </w:r>
      <w:r w:rsidRPr="771C86EF" w:rsidR="008E4893">
        <w:rPr>
          <w:rFonts w:ascii="Tahoma" w:hAnsi="Tahoma" w:cs="Tahoma"/>
          <w:sz w:val="24"/>
          <w:szCs w:val="24"/>
          <w:lang w:val="de-DE"/>
        </w:rPr>
        <w:t xml:space="preserve">Museum ist das jüngste der preisgekrönten </w:t>
      </w:r>
      <w:hyperlink r:id="R2c5459e40860420e">
        <w:r w:rsidRPr="771C86EF" w:rsidR="008E4893">
          <w:rPr>
            <w:rStyle w:val="Hyperlink"/>
            <w:rFonts w:ascii="Tahoma" w:hAnsi="Tahoma" w:cs="Tahoma"/>
            <w:b w:val="1"/>
            <w:bCs w:val="1"/>
            <w:sz w:val="24"/>
            <w:szCs w:val="24"/>
            <w:lang w:val="de-DE"/>
          </w:rPr>
          <w:t xml:space="preserve">Waterford </w:t>
        </w:r>
        <w:r w:rsidRPr="771C86EF" w:rsidR="008E4893">
          <w:rPr>
            <w:rStyle w:val="Hyperlink"/>
            <w:rFonts w:ascii="Tahoma" w:hAnsi="Tahoma" w:cs="Tahoma"/>
            <w:b w:val="1"/>
            <w:bCs w:val="1"/>
            <w:sz w:val="24"/>
            <w:szCs w:val="24"/>
            <w:lang w:val="de-DE"/>
          </w:rPr>
          <w:t>Treasures</w:t>
        </w:r>
        <w:r w:rsidRPr="771C86EF" w:rsidR="008E4893">
          <w:rPr>
            <w:rStyle w:val="Hyperlink"/>
            <w:rFonts w:ascii="Tahoma" w:hAnsi="Tahoma" w:cs="Tahoma"/>
            <w:b w:val="1"/>
            <w:bCs w:val="1"/>
            <w:sz w:val="24"/>
            <w:szCs w:val="24"/>
            <w:lang w:val="de-DE"/>
          </w:rPr>
          <w:t>-Museen</w:t>
        </w:r>
      </w:hyperlink>
      <w:r w:rsidRPr="771C86EF" w:rsidR="008E4893">
        <w:rPr>
          <w:rFonts w:ascii="Tahoma" w:hAnsi="Tahoma" w:cs="Tahoma"/>
          <w:sz w:val="24"/>
          <w:szCs w:val="24"/>
          <w:lang w:val="de-DE"/>
        </w:rPr>
        <w:t xml:space="preserve"> in Waterfords Wikinger-Dreieck. Es reiht sich ein in das Mittelalterliche Museum, den Bischofspalast, das Irische Museum der Zeit, das </w:t>
      </w:r>
      <w:r w:rsidRPr="771C86EF" w:rsidR="008E4893">
        <w:rPr>
          <w:rFonts w:ascii="Tahoma" w:hAnsi="Tahoma" w:cs="Tahoma"/>
          <w:sz w:val="24"/>
          <w:szCs w:val="24"/>
          <w:lang w:val="de-DE"/>
        </w:rPr>
        <w:t>Irische</w:t>
      </w:r>
      <w:r w:rsidRPr="771C86EF" w:rsidR="008E4893">
        <w:rPr>
          <w:rFonts w:ascii="Tahoma" w:hAnsi="Tahoma" w:cs="Tahoma"/>
          <w:sz w:val="24"/>
          <w:szCs w:val="24"/>
          <w:lang w:val="de-DE"/>
        </w:rPr>
        <w:t xml:space="preserve"> Silbermuseum</w:t>
      </w:r>
      <w:r w:rsidRPr="771C86EF" w:rsidR="00EE1380">
        <w:rPr>
          <w:rFonts w:ascii="Tahoma" w:hAnsi="Tahoma" w:cs="Tahoma"/>
          <w:sz w:val="24"/>
          <w:szCs w:val="24"/>
          <w:lang w:val="de-DE"/>
        </w:rPr>
        <w:t xml:space="preserve"> und</w:t>
      </w:r>
      <w:r w:rsidRPr="771C86EF" w:rsidR="008E4893">
        <w:rPr>
          <w:rFonts w:ascii="Tahoma" w:hAnsi="Tahoma" w:cs="Tahoma"/>
          <w:sz w:val="24"/>
          <w:szCs w:val="24"/>
          <w:lang w:val="de-DE"/>
        </w:rPr>
        <w:t xml:space="preserve"> den </w:t>
      </w:r>
      <w:r w:rsidRPr="771C86EF" w:rsidR="008E4893">
        <w:rPr>
          <w:rFonts w:ascii="Tahoma" w:hAnsi="Tahoma" w:cs="Tahoma"/>
          <w:sz w:val="24"/>
          <w:szCs w:val="24"/>
          <w:lang w:val="de-DE"/>
        </w:rPr>
        <w:t>Reginald's</w:t>
      </w:r>
      <w:r w:rsidRPr="771C86EF" w:rsidR="008E4893">
        <w:rPr>
          <w:rFonts w:ascii="Tahoma" w:hAnsi="Tahoma" w:cs="Tahoma"/>
          <w:sz w:val="24"/>
          <w:szCs w:val="24"/>
          <w:lang w:val="de-DE"/>
        </w:rPr>
        <w:t xml:space="preserve"> Tower</w:t>
      </w:r>
      <w:r w:rsidRPr="771C86EF" w:rsidR="00EE1380">
        <w:rPr>
          <w:rFonts w:ascii="Tahoma" w:hAnsi="Tahoma" w:cs="Tahoma"/>
          <w:sz w:val="24"/>
          <w:szCs w:val="24"/>
          <w:lang w:val="de-DE"/>
        </w:rPr>
        <w:t xml:space="preserve">. Zusätzlich kann man noch </w:t>
      </w:r>
      <w:r w:rsidRPr="771C86EF" w:rsidR="008E4893">
        <w:rPr>
          <w:rFonts w:ascii="Tahoma" w:hAnsi="Tahoma" w:cs="Tahoma"/>
          <w:sz w:val="24"/>
          <w:szCs w:val="24"/>
          <w:lang w:val="de-DE"/>
        </w:rPr>
        <w:t xml:space="preserve">das </w:t>
      </w:r>
      <w:r w:rsidRPr="771C86EF" w:rsidR="0055025A">
        <w:rPr>
          <w:rFonts w:ascii="Tahoma" w:hAnsi="Tahoma" w:cs="Tahoma"/>
          <w:sz w:val="24"/>
          <w:szCs w:val="24"/>
          <w:lang w:val="de-DE"/>
        </w:rPr>
        <w:t>Video-Reality-</w:t>
      </w:r>
      <w:r w:rsidRPr="771C86EF" w:rsidR="008E4893">
        <w:rPr>
          <w:rFonts w:ascii="Tahoma" w:hAnsi="Tahoma" w:cs="Tahoma"/>
          <w:sz w:val="24"/>
          <w:szCs w:val="24"/>
          <w:lang w:val="de-DE"/>
        </w:rPr>
        <w:t>Erlebnis König der Wikinger</w:t>
      </w:r>
      <w:r w:rsidRPr="771C86EF" w:rsidR="009C6CE5">
        <w:rPr>
          <w:rFonts w:ascii="Tahoma" w:hAnsi="Tahoma" w:cs="Tahoma"/>
          <w:sz w:val="24"/>
          <w:szCs w:val="24"/>
          <w:lang w:val="de-DE"/>
        </w:rPr>
        <w:t xml:space="preserve"> </w:t>
      </w:r>
      <w:r w:rsidRPr="771C86EF" w:rsidR="0055025A">
        <w:rPr>
          <w:rFonts w:ascii="Tahoma" w:hAnsi="Tahoma" w:cs="Tahoma"/>
          <w:sz w:val="24"/>
          <w:szCs w:val="24"/>
          <w:lang w:val="de-DE"/>
        </w:rPr>
        <w:t xml:space="preserve">oder </w:t>
      </w:r>
      <w:r w:rsidRPr="771C86EF" w:rsidR="00BB643D">
        <w:rPr>
          <w:rFonts w:ascii="Tahoma" w:hAnsi="Tahoma" w:cs="Tahoma"/>
          <w:sz w:val="24"/>
          <w:szCs w:val="24"/>
          <w:lang w:val="de-DE"/>
        </w:rPr>
        <w:t xml:space="preserve">Mount Congreve Gardens </w:t>
      </w:r>
      <w:r w:rsidRPr="771C86EF" w:rsidR="009C6CE5">
        <w:rPr>
          <w:rFonts w:ascii="Tahoma" w:hAnsi="Tahoma" w:cs="Tahoma"/>
          <w:sz w:val="24"/>
          <w:szCs w:val="24"/>
          <w:lang w:val="de-DE"/>
        </w:rPr>
        <w:t>dazu buchen</w:t>
      </w:r>
      <w:r w:rsidRPr="771C86EF" w:rsidR="008E4893">
        <w:rPr>
          <w:rFonts w:ascii="Tahoma" w:hAnsi="Tahoma" w:cs="Tahoma"/>
          <w:sz w:val="24"/>
          <w:szCs w:val="24"/>
          <w:lang w:val="de-DE"/>
        </w:rPr>
        <w:t>.</w:t>
      </w:r>
      <w:r w:rsidRPr="771C86EF" w:rsidR="00BB643D">
        <w:rPr>
          <w:rFonts w:ascii="Tahoma" w:hAnsi="Tahoma" w:cs="Tahoma"/>
          <w:sz w:val="24"/>
          <w:szCs w:val="24"/>
          <w:lang w:val="de-DE"/>
        </w:rPr>
        <w:t xml:space="preserve"> Zusammen bieten alle Museen einen umfassenden Einblick in die Geschichte der Stadt Waterford und</w:t>
      </w:r>
      <w:r w:rsidRPr="771C86EF" w:rsidR="005C2C46">
        <w:rPr>
          <w:rFonts w:ascii="Tahoma" w:hAnsi="Tahoma" w:cs="Tahoma"/>
          <w:sz w:val="24"/>
          <w:szCs w:val="24"/>
          <w:lang w:val="de-DE"/>
        </w:rPr>
        <w:t xml:space="preserve"> </w:t>
      </w:r>
      <w:r w:rsidRPr="771C86EF" w:rsidR="4299F0B4">
        <w:rPr>
          <w:rFonts w:ascii="Tahoma" w:hAnsi="Tahoma" w:cs="Tahoma"/>
          <w:sz w:val="24"/>
          <w:szCs w:val="24"/>
          <w:lang w:val="de-DE"/>
        </w:rPr>
        <w:t xml:space="preserve">von </w:t>
      </w:r>
      <w:r w:rsidRPr="771C86EF" w:rsidR="005C2C46">
        <w:rPr>
          <w:rFonts w:ascii="Tahoma" w:hAnsi="Tahoma" w:cs="Tahoma"/>
          <w:sz w:val="24"/>
          <w:szCs w:val="24"/>
          <w:lang w:val="de-DE"/>
        </w:rPr>
        <w:t xml:space="preserve">Irland. Zum Start empfiehlt sich </w:t>
      </w:r>
      <w:r w:rsidRPr="771C86EF" w:rsidR="00C55821">
        <w:rPr>
          <w:rFonts w:ascii="Tahoma" w:hAnsi="Tahoma" w:cs="Tahoma"/>
          <w:sz w:val="24"/>
          <w:szCs w:val="24"/>
          <w:lang w:val="de-DE"/>
        </w:rPr>
        <w:t xml:space="preserve">für einen guten Überblick die </w:t>
      </w:r>
      <w:r w:rsidRPr="771C86EF" w:rsidR="005C2C46">
        <w:rPr>
          <w:rFonts w:ascii="Tahoma" w:hAnsi="Tahoma" w:cs="Tahoma"/>
          <w:sz w:val="24"/>
          <w:szCs w:val="24"/>
          <w:lang w:val="de-DE"/>
        </w:rPr>
        <w:t xml:space="preserve">geführte </w:t>
      </w:r>
      <w:r w:rsidRPr="771C86EF" w:rsidR="00C55821">
        <w:rPr>
          <w:rFonts w:ascii="Tahoma" w:hAnsi="Tahoma" w:cs="Tahoma"/>
          <w:sz w:val="24"/>
          <w:szCs w:val="24"/>
          <w:lang w:val="de-DE"/>
        </w:rPr>
        <w:t>Walking-</w:t>
      </w:r>
      <w:r w:rsidRPr="771C86EF" w:rsidR="005C2C46">
        <w:rPr>
          <w:rFonts w:ascii="Tahoma" w:hAnsi="Tahoma" w:cs="Tahoma"/>
          <w:sz w:val="24"/>
          <w:szCs w:val="24"/>
          <w:lang w:val="de-DE"/>
        </w:rPr>
        <w:t xml:space="preserve">Tour </w:t>
      </w:r>
      <w:r w:rsidRPr="771C86EF" w:rsidR="00C55821">
        <w:rPr>
          <w:rFonts w:ascii="Tahoma" w:hAnsi="Tahoma" w:cs="Tahoma"/>
          <w:sz w:val="24"/>
          <w:szCs w:val="24"/>
          <w:lang w:val="de-DE"/>
        </w:rPr>
        <w:t xml:space="preserve">zu allen fünf Museen der Stadt. Das </w:t>
      </w:r>
      <w:r w:rsidRPr="771C86EF" w:rsidR="00C55821">
        <w:rPr>
          <w:rFonts w:ascii="Tahoma" w:hAnsi="Tahoma" w:cs="Tahoma"/>
          <w:sz w:val="24"/>
          <w:szCs w:val="24"/>
          <w:lang w:val="de-DE"/>
        </w:rPr>
        <w:t>Medieval</w:t>
      </w:r>
      <w:r w:rsidRPr="771C86EF" w:rsidR="00C55821">
        <w:rPr>
          <w:rFonts w:ascii="Tahoma" w:hAnsi="Tahoma" w:cs="Tahoma"/>
          <w:sz w:val="24"/>
          <w:szCs w:val="24"/>
          <w:lang w:val="de-DE"/>
        </w:rPr>
        <w:t xml:space="preserve"> Museum </w:t>
      </w:r>
      <w:r w:rsidRPr="771C86EF" w:rsidR="006D0273">
        <w:rPr>
          <w:rFonts w:ascii="Tahoma" w:hAnsi="Tahoma" w:cs="Tahoma"/>
          <w:sz w:val="24"/>
          <w:szCs w:val="24"/>
          <w:lang w:val="de-DE"/>
        </w:rPr>
        <w:t xml:space="preserve">nimmt die Besucher mit in die Zeit </w:t>
      </w:r>
      <w:r w:rsidRPr="771C86EF" w:rsidR="00AC7725">
        <w:rPr>
          <w:rFonts w:ascii="Tahoma" w:hAnsi="Tahoma" w:cs="Tahoma"/>
          <w:sz w:val="24"/>
          <w:szCs w:val="24"/>
          <w:lang w:val="de-DE"/>
        </w:rPr>
        <w:t xml:space="preserve">zwischen dem 13. und 15. Jahrhundert, als </w:t>
      </w:r>
      <w:r w:rsidRPr="771C86EF" w:rsidR="00185934">
        <w:rPr>
          <w:rFonts w:ascii="Tahoma" w:hAnsi="Tahoma" w:cs="Tahoma"/>
          <w:sz w:val="24"/>
          <w:szCs w:val="24"/>
          <w:lang w:val="de-DE"/>
        </w:rPr>
        <w:t xml:space="preserve">die Große Charta von Waterford </w:t>
      </w:r>
      <w:r w:rsidRPr="771C86EF" w:rsidR="0039143C">
        <w:rPr>
          <w:rFonts w:ascii="Tahoma" w:hAnsi="Tahoma" w:cs="Tahoma"/>
          <w:sz w:val="24"/>
          <w:szCs w:val="24"/>
          <w:lang w:val="de-DE"/>
        </w:rPr>
        <w:t xml:space="preserve">entstand und das beeindruckende Goldgewand gewebt wurde. </w:t>
      </w:r>
      <w:r w:rsidRPr="771C86EF" w:rsidR="000E2463">
        <w:rPr>
          <w:rFonts w:ascii="Tahoma" w:hAnsi="Tahoma" w:cs="Tahoma"/>
          <w:sz w:val="24"/>
          <w:szCs w:val="24"/>
          <w:lang w:val="de-DE"/>
        </w:rPr>
        <w:t>Das</w:t>
      </w:r>
      <w:r w:rsidRPr="771C86EF" w:rsidR="0039143C">
        <w:rPr>
          <w:rFonts w:ascii="Tahoma" w:hAnsi="Tahoma" w:cs="Tahoma"/>
          <w:sz w:val="24"/>
          <w:szCs w:val="24"/>
          <w:lang w:val="de-DE"/>
        </w:rPr>
        <w:t xml:space="preserve"> </w:t>
      </w:r>
      <w:r w:rsidRPr="771C86EF" w:rsidR="000E2463">
        <w:rPr>
          <w:rFonts w:ascii="Tahoma" w:hAnsi="Tahoma" w:cs="Tahoma"/>
          <w:sz w:val="24"/>
          <w:szCs w:val="24"/>
          <w:lang w:val="de-DE"/>
        </w:rPr>
        <w:t>Bishop’s</w:t>
      </w:r>
      <w:r w:rsidRPr="771C86EF" w:rsidR="000E2463">
        <w:rPr>
          <w:rFonts w:ascii="Tahoma" w:hAnsi="Tahoma" w:cs="Tahoma"/>
          <w:sz w:val="24"/>
          <w:szCs w:val="24"/>
          <w:lang w:val="de-DE"/>
        </w:rPr>
        <w:t xml:space="preserve"> Palace Museum </w:t>
      </w:r>
      <w:r w:rsidRPr="771C86EF" w:rsidR="000E2463">
        <w:rPr>
          <w:rFonts w:ascii="Tahoma" w:hAnsi="Tahoma" w:cs="Tahoma"/>
          <w:sz w:val="24"/>
          <w:szCs w:val="24"/>
          <w:lang w:val="de-DE"/>
        </w:rPr>
        <w:t>ist ein authentischer</w:t>
      </w:r>
      <w:r w:rsidRPr="771C86EF" w:rsidR="000E2463">
        <w:rPr>
          <w:rFonts w:ascii="Tahoma" w:hAnsi="Tahoma" w:cs="Tahoma"/>
          <w:sz w:val="24"/>
          <w:szCs w:val="24"/>
          <w:lang w:val="de-DE"/>
        </w:rPr>
        <w:t>,</w:t>
      </w:r>
      <w:r w:rsidRPr="771C86EF" w:rsidR="000E2463">
        <w:rPr>
          <w:rFonts w:ascii="Tahoma" w:hAnsi="Tahoma" w:cs="Tahoma"/>
          <w:sz w:val="24"/>
          <w:szCs w:val="24"/>
          <w:lang w:val="de-DE"/>
        </w:rPr>
        <w:t xml:space="preserve"> </w:t>
      </w:r>
      <w:r w:rsidRPr="771C86EF" w:rsidR="000E2463">
        <w:rPr>
          <w:rFonts w:ascii="Tahoma" w:hAnsi="Tahoma" w:cs="Tahoma"/>
          <w:sz w:val="24"/>
          <w:szCs w:val="24"/>
          <w:lang w:val="de-DE"/>
        </w:rPr>
        <w:t>georgianischer</w:t>
      </w:r>
      <w:r w:rsidRPr="771C86EF" w:rsidR="000E2463">
        <w:rPr>
          <w:rFonts w:ascii="Tahoma" w:hAnsi="Tahoma" w:cs="Tahoma"/>
          <w:sz w:val="24"/>
          <w:szCs w:val="24"/>
          <w:lang w:val="de-DE"/>
        </w:rPr>
        <w:t xml:space="preserve"> Herrensitz aus dem 18. Jahrhundert, der 1743 erbaut wurde und in dem sich auch das älteste noch erhaltene Stück Waterford-Kristall der Welt befindet. Die spektakuläre 4D-Vorführung "Story of </w:t>
      </w:r>
      <w:r w:rsidRPr="771C86EF" w:rsidR="000E2463">
        <w:rPr>
          <w:rFonts w:ascii="Tahoma" w:hAnsi="Tahoma" w:cs="Tahoma"/>
          <w:sz w:val="24"/>
          <w:szCs w:val="24"/>
          <w:lang w:val="de-DE"/>
        </w:rPr>
        <w:t>Glassmaking</w:t>
      </w:r>
      <w:r w:rsidRPr="771C86EF" w:rsidR="000E2463">
        <w:rPr>
          <w:rFonts w:ascii="Tahoma" w:hAnsi="Tahoma" w:cs="Tahoma"/>
          <w:sz w:val="24"/>
          <w:szCs w:val="24"/>
          <w:lang w:val="de-DE"/>
        </w:rPr>
        <w:t>" ist im Eintrittspreis enthalten.</w:t>
      </w:r>
      <w:r w:rsidRPr="771C86EF" w:rsidR="000E2463">
        <w:rPr>
          <w:rFonts w:ascii="Tahoma" w:hAnsi="Tahoma" w:cs="Tahoma"/>
          <w:sz w:val="24"/>
          <w:szCs w:val="24"/>
          <w:lang w:val="de-DE"/>
        </w:rPr>
        <w:t xml:space="preserve"> </w:t>
      </w:r>
      <w:r w:rsidRPr="771C86EF" w:rsidR="00E92CCD">
        <w:rPr>
          <w:rFonts w:ascii="Tahoma" w:hAnsi="Tahoma" w:cs="Tahoma"/>
          <w:sz w:val="24"/>
          <w:szCs w:val="24"/>
          <w:lang w:val="de-DE"/>
        </w:rPr>
        <w:t xml:space="preserve">Das </w:t>
      </w:r>
      <w:r w:rsidRPr="771C86EF" w:rsidR="00E92CCD">
        <w:rPr>
          <w:rFonts w:ascii="Tahoma" w:hAnsi="Tahoma" w:cs="Tahoma"/>
          <w:sz w:val="24"/>
          <w:szCs w:val="24"/>
          <w:lang w:val="de-DE"/>
        </w:rPr>
        <w:t>Irish</w:t>
      </w:r>
      <w:r w:rsidRPr="771C86EF" w:rsidR="00E92CCD">
        <w:rPr>
          <w:rFonts w:ascii="Tahoma" w:hAnsi="Tahoma" w:cs="Tahoma"/>
          <w:sz w:val="24"/>
          <w:szCs w:val="24"/>
          <w:lang w:val="de-DE"/>
        </w:rPr>
        <w:t xml:space="preserve"> Museum of Time </w:t>
      </w:r>
      <w:r w:rsidRPr="771C86EF" w:rsidR="00E92CCD">
        <w:rPr>
          <w:rFonts w:ascii="Tahoma" w:hAnsi="Tahoma" w:cs="Tahoma"/>
          <w:sz w:val="24"/>
          <w:szCs w:val="24"/>
          <w:lang w:val="de-DE"/>
        </w:rPr>
        <w:t xml:space="preserve">rühmt sich mit der schönsten und ältesten Sammlung irischer Zeitmesser in der Welt. Sie würdigt die Fähigkeiten der irischen Handwerker, die seit dem 16. Jahrhundert Zeitmesser von bemerkenswerter Schönheit und technischer </w:t>
      </w:r>
      <w:r w:rsidRPr="771C86EF" w:rsidR="00E02621">
        <w:rPr>
          <w:rFonts w:ascii="Tahoma" w:hAnsi="Tahoma" w:cs="Tahoma"/>
          <w:sz w:val="24"/>
          <w:szCs w:val="24"/>
          <w:lang w:val="de-DE"/>
        </w:rPr>
        <w:t>Raffinesse</w:t>
      </w:r>
      <w:r w:rsidRPr="771C86EF" w:rsidR="00E92CCD">
        <w:rPr>
          <w:rFonts w:ascii="Tahoma" w:hAnsi="Tahoma" w:cs="Tahoma"/>
          <w:sz w:val="24"/>
          <w:szCs w:val="24"/>
          <w:lang w:val="de-DE"/>
        </w:rPr>
        <w:t xml:space="preserve"> geschaffen haben.</w:t>
      </w:r>
      <w:r w:rsidRPr="771C86EF" w:rsidR="00E02621">
        <w:rPr>
          <w:rFonts w:ascii="Tahoma" w:hAnsi="Tahoma" w:cs="Tahoma"/>
          <w:sz w:val="24"/>
          <w:szCs w:val="24"/>
          <w:lang w:val="de-DE"/>
        </w:rPr>
        <w:t xml:space="preserve"> Das </w:t>
      </w:r>
      <w:r w:rsidRPr="771C86EF" w:rsidR="00E02621">
        <w:rPr>
          <w:rFonts w:ascii="Tahoma" w:hAnsi="Tahoma" w:cs="Tahoma"/>
          <w:sz w:val="24"/>
          <w:szCs w:val="24"/>
          <w:lang w:val="de-DE"/>
        </w:rPr>
        <w:t>Irish</w:t>
      </w:r>
      <w:r w:rsidRPr="771C86EF" w:rsidR="00E02621">
        <w:rPr>
          <w:rFonts w:ascii="Tahoma" w:hAnsi="Tahoma" w:cs="Tahoma"/>
          <w:sz w:val="24"/>
          <w:szCs w:val="24"/>
          <w:lang w:val="de-DE"/>
        </w:rPr>
        <w:t xml:space="preserve"> </w:t>
      </w:r>
      <w:r w:rsidRPr="771C86EF" w:rsidR="00E02621">
        <w:rPr>
          <w:rFonts w:ascii="Tahoma" w:hAnsi="Tahoma" w:cs="Tahoma"/>
          <w:sz w:val="24"/>
          <w:szCs w:val="24"/>
          <w:lang w:val="de-DE"/>
        </w:rPr>
        <w:t>Silver</w:t>
      </w:r>
      <w:r w:rsidRPr="771C86EF" w:rsidR="00E02621">
        <w:rPr>
          <w:rFonts w:ascii="Tahoma" w:hAnsi="Tahoma" w:cs="Tahoma"/>
          <w:sz w:val="24"/>
          <w:szCs w:val="24"/>
          <w:lang w:val="de-DE"/>
        </w:rPr>
        <w:t xml:space="preserve"> Museum schließlich </w:t>
      </w:r>
      <w:r w:rsidRPr="771C86EF" w:rsidR="00AD6D55">
        <w:rPr>
          <w:rFonts w:ascii="Tahoma" w:hAnsi="Tahoma" w:cs="Tahoma"/>
          <w:sz w:val="24"/>
          <w:szCs w:val="24"/>
          <w:lang w:val="de-DE"/>
        </w:rPr>
        <w:t>zeigt eine der weltweit größten Sammlungen irischen Silbers. Sie nimmt den Besucher mit auf eine Reise durch die irische Geschichte und zeigt anhand schöner und persönlicher Objekte die Größe der irischen Vergangenheit in Silber, von den Wikingern bis zu den Viktorianern.</w:t>
      </w:r>
    </w:p>
    <w:p w:rsidRPr="00CA0AE7" w:rsidR="00CA0AE7" w:rsidP="00CA0AE7" w:rsidRDefault="002479B3" w14:paraId="6411BBE1" w14:textId="45DFBA4D" w14:noSpellErr="1">
      <w:pPr>
        <w:rPr>
          <w:rFonts w:ascii="Tahoma" w:hAnsi="Tahoma" w:cs="Tahoma"/>
          <w:sz w:val="24"/>
          <w:szCs w:val="24"/>
          <w:lang w:val="de-DE"/>
        </w:rPr>
      </w:pPr>
      <w:r w:rsidRPr="771C86EF" w:rsidR="002479B3">
        <w:rPr>
          <w:rFonts w:ascii="Tahoma" w:hAnsi="Tahoma" w:cs="Tahoma"/>
          <w:i w:val="1"/>
          <w:iCs w:val="1"/>
          <w:sz w:val="24"/>
          <w:szCs w:val="24"/>
          <w:lang w:val="de-DE"/>
        </w:rPr>
        <w:t xml:space="preserve">Für alle Museen gibt es ein übergreifendes </w:t>
      </w:r>
      <w:hyperlink r:id="R81fefc0d773f4ee1">
        <w:r w:rsidRPr="771C86EF" w:rsidR="002479B3">
          <w:rPr>
            <w:rStyle w:val="Hyperlink"/>
            <w:rFonts w:ascii="Tahoma" w:hAnsi="Tahoma" w:cs="Tahoma"/>
            <w:b w:val="1"/>
            <w:bCs w:val="1"/>
            <w:i w:val="1"/>
            <w:iCs w:val="1"/>
            <w:sz w:val="24"/>
            <w:szCs w:val="24"/>
            <w:lang w:val="de-DE"/>
          </w:rPr>
          <w:t>Eintrittsticket</w:t>
        </w:r>
      </w:hyperlink>
      <w:r w:rsidRPr="771C86EF" w:rsidR="002479B3">
        <w:rPr>
          <w:rFonts w:ascii="Tahoma" w:hAnsi="Tahoma" w:cs="Tahoma"/>
          <w:i w:val="1"/>
          <w:iCs w:val="1"/>
          <w:sz w:val="24"/>
          <w:szCs w:val="24"/>
          <w:lang w:val="de-DE"/>
        </w:rPr>
        <w:t xml:space="preserve">: Erwachsene zahlen </w:t>
      </w:r>
      <w:r w:rsidRPr="771C86EF" w:rsidR="00A704ED">
        <w:rPr>
          <w:rFonts w:ascii="Tahoma" w:hAnsi="Tahoma" w:cs="Tahoma"/>
          <w:i w:val="1"/>
          <w:iCs w:val="1"/>
          <w:sz w:val="24"/>
          <w:szCs w:val="24"/>
          <w:lang w:val="de-DE"/>
        </w:rPr>
        <w:t xml:space="preserve">hierfür 18 Euro, </w:t>
      </w:r>
      <w:r w:rsidRPr="771C86EF" w:rsidR="00A704ED">
        <w:rPr>
          <w:rFonts w:ascii="Tahoma" w:hAnsi="Tahoma" w:cs="Tahoma"/>
          <w:i w:val="1"/>
          <w:iCs w:val="1"/>
          <w:sz w:val="24"/>
          <w:szCs w:val="24"/>
          <w:lang w:val="de-DE"/>
        </w:rPr>
        <w:t>Kinder</w:t>
      </w:r>
      <w:r w:rsidRPr="771C86EF" w:rsidR="00A704ED">
        <w:rPr>
          <w:rFonts w:ascii="Tahoma" w:hAnsi="Tahoma" w:cs="Tahoma"/>
          <w:i w:val="1"/>
          <w:iCs w:val="1"/>
          <w:sz w:val="24"/>
          <w:szCs w:val="24"/>
          <w:lang w:val="de-DE"/>
        </w:rPr>
        <w:t xml:space="preserve"> unter 12 Jahren haben freien Eintritt.</w:t>
      </w:r>
      <w:r w:rsidRPr="771C86EF" w:rsidR="002479B3">
        <w:rPr>
          <w:rFonts w:ascii="Tahoma" w:hAnsi="Tahoma" w:cs="Tahoma"/>
          <w:i w:val="1"/>
          <w:iCs w:val="1"/>
          <w:sz w:val="24"/>
          <w:szCs w:val="24"/>
          <w:lang w:val="de-DE"/>
        </w:rPr>
        <w:t xml:space="preserve"> </w:t>
      </w:r>
    </w:p>
    <w:p w:rsidR="0009460A" w:rsidP="0009460A" w:rsidRDefault="00625A49" w14:paraId="337B566B" w14:textId="12709D0D">
      <w:pPr>
        <w:jc w:val="right"/>
        <w:rPr>
          <w:rFonts w:ascii="Tahoma" w:hAnsi="Tahoma" w:cs="Tahoma"/>
          <w:b/>
          <w:bCs/>
          <w:sz w:val="24"/>
          <w:szCs w:val="24"/>
          <w:lang w:val="de-DE"/>
        </w:rPr>
      </w:pPr>
      <w:r>
        <w:rPr>
          <w:rFonts w:ascii="Tahoma" w:hAnsi="Tahoma" w:cs="Tahoma"/>
          <w:b/>
          <w:bCs/>
          <w:sz w:val="24"/>
          <w:szCs w:val="24"/>
          <w:lang w:val="de-DE"/>
        </w:rPr>
        <w:t>1.800</w:t>
      </w:r>
      <w:r w:rsidRPr="00CA0AE7" w:rsidR="0009460A">
        <w:rPr>
          <w:rFonts w:ascii="Tahoma" w:hAnsi="Tahoma" w:cs="Tahoma"/>
          <w:b/>
          <w:bCs/>
          <w:sz w:val="24"/>
          <w:szCs w:val="24"/>
          <w:lang w:val="de-DE"/>
        </w:rPr>
        <w:t xml:space="preserve"> Zei</w:t>
      </w:r>
      <w:r w:rsidR="0009460A">
        <w:rPr>
          <w:rFonts w:ascii="Tahoma" w:hAnsi="Tahoma" w:cs="Tahoma"/>
          <w:b/>
          <w:bCs/>
          <w:sz w:val="24"/>
          <w:szCs w:val="24"/>
          <w:lang w:val="de-DE"/>
        </w:rPr>
        <w:t>ch</w:t>
      </w:r>
      <w:r w:rsidRPr="00CA0AE7" w:rsidR="0009460A">
        <w:rPr>
          <w:rFonts w:ascii="Tahoma" w:hAnsi="Tahoma" w:cs="Tahoma"/>
          <w:b/>
          <w:bCs/>
          <w:sz w:val="24"/>
          <w:szCs w:val="24"/>
          <w:lang w:val="de-DE"/>
        </w:rPr>
        <w:t>en</w:t>
      </w:r>
    </w:p>
    <w:p w:rsidR="00CA0AE7" w:rsidP="00CA0AE7" w:rsidRDefault="00CA0AE7" w14:paraId="4941B6D4" w14:textId="36148769">
      <w:pPr>
        <w:rPr>
          <w:rFonts w:ascii="Tahoma" w:hAnsi="Tahoma" w:cs="Tahoma"/>
          <w:b/>
          <w:bCs/>
          <w:sz w:val="24"/>
          <w:szCs w:val="24"/>
          <w:lang w:val="de-DE"/>
        </w:rPr>
      </w:pPr>
    </w:p>
    <w:p w:rsidR="00CA0AE7" w:rsidP="00CA0AE7" w:rsidRDefault="00CA0AE7" w14:paraId="4C9BA22F" w14:textId="555C4220">
      <w:pPr>
        <w:rPr>
          <w:rFonts w:ascii="Tahoma" w:hAnsi="Tahoma" w:cs="Tahoma"/>
          <w:b/>
          <w:bCs/>
          <w:sz w:val="24"/>
          <w:szCs w:val="24"/>
          <w:lang w:val="de-DE"/>
        </w:rPr>
      </w:pPr>
      <w:r>
        <w:rPr>
          <w:rFonts w:ascii="Tahoma" w:hAnsi="Tahoma" w:cs="Tahoma"/>
          <w:b/>
          <w:bCs/>
          <w:sz w:val="24"/>
          <w:szCs w:val="24"/>
          <w:lang w:val="de-DE"/>
        </w:rPr>
        <w:t>Hintergrund</w:t>
      </w:r>
    </w:p>
    <w:p w:rsidRPr="00EC3800" w:rsidR="00EC3800" w:rsidP="00EC3800" w:rsidRDefault="007A0CDD" w14:paraId="6DB66033" w14:textId="46070D50">
      <w:pPr>
        <w:rPr>
          <w:rFonts w:ascii="Tahoma" w:hAnsi="Tahoma" w:cs="Tahoma"/>
          <w:sz w:val="24"/>
          <w:szCs w:val="24"/>
          <w:lang w:val="de-DE"/>
        </w:rPr>
      </w:pPr>
      <w:r w:rsidRPr="771C86EF" w:rsidR="007A0CDD">
        <w:rPr>
          <w:rFonts w:ascii="Tahoma" w:hAnsi="Tahoma" w:cs="Tahoma"/>
          <w:sz w:val="24"/>
          <w:szCs w:val="24"/>
          <w:lang w:val="de-DE"/>
        </w:rPr>
        <w:t xml:space="preserve">Irlands einzigartige </w:t>
      </w:r>
      <w:hyperlink r:id="R8ffb39b0624c4ce9">
        <w:r w:rsidRPr="771C86EF" w:rsidR="007A0CDD">
          <w:rPr>
            <w:rStyle w:val="Hyperlink"/>
            <w:rFonts w:ascii="Tahoma" w:hAnsi="Tahoma" w:cs="Tahoma"/>
            <w:b w:val="1"/>
            <w:bCs w:val="1"/>
            <w:sz w:val="24"/>
            <w:szCs w:val="24"/>
            <w:lang w:val="de-DE"/>
          </w:rPr>
          <w:t>Traditionen</w:t>
        </w:r>
      </w:hyperlink>
      <w:r w:rsidRPr="771C86EF" w:rsidR="007A0CDD">
        <w:rPr>
          <w:rFonts w:ascii="Tahoma" w:hAnsi="Tahoma" w:cs="Tahoma"/>
          <w:sz w:val="24"/>
          <w:szCs w:val="24"/>
          <w:lang w:val="de-DE"/>
        </w:rPr>
        <w:t xml:space="preserve"> zur Feier des Todes haben ihre Wurzeln in den alten Samhain-Ritualen. Das Samhain-Fest war das keltische Neujahrsfest, bei dem die Geisterwelt und die Verbindung zu den Toten im Mittelpunkt standen. Es ist der Ursprung des heutigen Halloween. </w:t>
      </w:r>
      <w:r w:rsidRPr="771C86EF" w:rsidR="00EC3800">
        <w:rPr>
          <w:rFonts w:ascii="Tahoma" w:hAnsi="Tahoma" w:cs="Tahoma"/>
          <w:sz w:val="24"/>
          <w:szCs w:val="24"/>
          <w:lang w:val="de-DE"/>
        </w:rPr>
        <w:t xml:space="preserve">In der irischen und keltischen Tradition ist Samhain das Ende der Erntesaison, wenn alle Früchte geerntet und für das „Neue Jahr" eingelagert wurden. Es markierte außerdem das Ende des Sommers und den Beginn der Winterzeit. Ebenso steht es für das Ende des Lebens und den Eintritt in das Reich der Toten, die mit diesem Fest geehrt wurden. Historisch gesehen war dies eine Zeit des Feierns, die mit dem Entzünden von Feuern, dem Verzehr der Ernte, Musik, Sammeln und Geschichtenerzählen verbunden war. </w:t>
      </w:r>
      <w:r w:rsidRPr="771C86EF" w:rsidR="00EC3800">
        <w:rPr>
          <w:rFonts w:ascii="Tahoma" w:hAnsi="Tahoma" w:cs="Tahoma"/>
          <w:sz w:val="24"/>
          <w:szCs w:val="24"/>
          <w:lang w:val="de-DE"/>
        </w:rPr>
        <w:t>Púca</w:t>
      </w:r>
      <w:r w:rsidRPr="771C86EF" w:rsidR="00EC3800">
        <w:rPr>
          <w:rFonts w:ascii="Tahoma" w:hAnsi="Tahoma" w:cs="Tahoma"/>
          <w:sz w:val="24"/>
          <w:szCs w:val="24"/>
          <w:lang w:val="de-DE"/>
        </w:rPr>
        <w:t>, eine bekannte Figur in der irischen Halloween-Geschichte, ist eine Gestaltwandler</w:t>
      </w:r>
      <w:r w:rsidRPr="771C86EF" w:rsidR="2A4A7124">
        <w:rPr>
          <w:rFonts w:ascii="Tahoma" w:hAnsi="Tahoma" w:cs="Tahoma"/>
          <w:sz w:val="24"/>
          <w:szCs w:val="24"/>
          <w:lang w:val="de-DE"/>
        </w:rPr>
        <w:t>-F</w:t>
      </w:r>
      <w:r w:rsidRPr="771C86EF" w:rsidR="00EC3800">
        <w:rPr>
          <w:rFonts w:ascii="Tahoma" w:hAnsi="Tahoma" w:cs="Tahoma"/>
          <w:sz w:val="24"/>
          <w:szCs w:val="24"/>
          <w:lang w:val="de-DE"/>
        </w:rPr>
        <w:t>igur aus der keltischen Folklore, die im alten Neujahr lebendig wird, um die Nacht zu durchstreifen und das Schicksal derer zu verändern, die sie durchqueren.</w:t>
      </w:r>
    </w:p>
    <w:p w:rsidRPr="00EC3800" w:rsidR="00EC3800" w:rsidP="00EC3800" w:rsidRDefault="00EC3800" w14:paraId="0895797E" w14:textId="77777777">
      <w:pPr>
        <w:rPr>
          <w:rFonts w:ascii="Tahoma" w:hAnsi="Tahoma" w:cs="Tahoma"/>
          <w:sz w:val="24"/>
          <w:szCs w:val="24"/>
          <w:lang w:val="de-DE"/>
        </w:rPr>
      </w:pPr>
      <w:r w:rsidRPr="00EC3800">
        <w:rPr>
          <w:rFonts w:ascii="Tahoma" w:hAnsi="Tahoma" w:cs="Tahoma"/>
          <w:sz w:val="24"/>
          <w:szCs w:val="24"/>
          <w:lang w:val="de-DE"/>
        </w:rPr>
        <w:lastRenderedPageBreak/>
        <w:t>Die Ursprünge von Halloween liegen in den Nebeln des heidnischen Irlands vor mehr als 2.000 Jahren, als das uralte Fest Samhain (gesprochen: sauen) gefeiert wurde, um den Beginn des Winters zu markieren. Zu dieser Zeit glaubte man, dass der Schleier zwischen unserer Welt und der Anderswelt am durchlässigsten sei, so dass Geister und Dämonen leicht zwischen den beiden Welten hin- und hergehen konnten.</w:t>
      </w:r>
    </w:p>
    <w:p w:rsidRPr="00CA0AE7" w:rsidR="00CA0AE7" w:rsidP="00CA0AE7" w:rsidRDefault="00EC3800" w14:paraId="4F61A083" w14:textId="3B525B13">
      <w:pPr>
        <w:rPr>
          <w:rFonts w:ascii="Tahoma" w:hAnsi="Tahoma" w:cs="Tahoma"/>
          <w:sz w:val="24"/>
          <w:szCs w:val="24"/>
          <w:lang w:val="de-DE"/>
        </w:rPr>
      </w:pPr>
      <w:r w:rsidRPr="00EC3800">
        <w:rPr>
          <w:rFonts w:ascii="Tahoma" w:hAnsi="Tahoma" w:cs="Tahoma"/>
          <w:sz w:val="24"/>
          <w:szCs w:val="24"/>
          <w:lang w:val="de-DE"/>
        </w:rPr>
        <w:t>Die frühen Kelten feierten Samhain oder All Hallowtide. Die Verstorbenen kehrten in die Welt der Lebenden zurück, um ein großes Festmahl abzuhalten. Im 8. Jahrhundert wurde der 1. November zum „All Saints Day“ für die Heiligen, denen kein bestimmter Gedenktag gewidmet war. Die vorangehende Nacht – „All Hallows Eve“ – wandelte sich zu Hallowe’en, eine Mischung aus keltischen und christlichen Traditionen. Über die Jahrhunderte wandelte sich Hallowe’en immer mehr zu einem Volks- und Familienfest, das auf lustig-makabre Weise gefeiert wird – vergleichbar mit einer Mischung aus Fasching und Walpurgisnacht. Die vorchristlichen Rituale fanden Einzug in das Hallowe’en-Fest von heute.</w:t>
      </w:r>
    </w:p>
    <w:p w:rsidR="0009460A" w:rsidP="0009460A" w:rsidRDefault="00857C2A" w14:paraId="3B93E8F7" w14:textId="07C91D55">
      <w:pPr>
        <w:jc w:val="right"/>
        <w:rPr>
          <w:rFonts w:ascii="Tahoma" w:hAnsi="Tahoma" w:cs="Tahoma"/>
          <w:b/>
          <w:bCs/>
          <w:sz w:val="24"/>
          <w:szCs w:val="24"/>
          <w:lang w:val="de-DE"/>
        </w:rPr>
      </w:pPr>
      <w:r>
        <w:rPr>
          <w:rFonts w:ascii="Tahoma" w:hAnsi="Tahoma" w:cs="Tahoma"/>
          <w:b/>
          <w:bCs/>
          <w:sz w:val="24"/>
          <w:szCs w:val="24"/>
          <w:lang w:val="de-DE"/>
        </w:rPr>
        <w:t>2.100</w:t>
      </w:r>
      <w:r w:rsidRPr="00CA0AE7" w:rsidR="0009460A">
        <w:rPr>
          <w:rFonts w:ascii="Tahoma" w:hAnsi="Tahoma" w:cs="Tahoma"/>
          <w:b/>
          <w:bCs/>
          <w:sz w:val="24"/>
          <w:szCs w:val="24"/>
          <w:lang w:val="de-DE"/>
        </w:rPr>
        <w:t xml:space="preserve"> Zei</w:t>
      </w:r>
      <w:r w:rsidR="0009460A">
        <w:rPr>
          <w:rFonts w:ascii="Tahoma" w:hAnsi="Tahoma" w:cs="Tahoma"/>
          <w:b/>
          <w:bCs/>
          <w:sz w:val="24"/>
          <w:szCs w:val="24"/>
          <w:lang w:val="de-DE"/>
        </w:rPr>
        <w:t>ch</w:t>
      </w:r>
      <w:r w:rsidRPr="00CA0AE7" w:rsidR="0009460A">
        <w:rPr>
          <w:rFonts w:ascii="Tahoma" w:hAnsi="Tahoma" w:cs="Tahoma"/>
          <w:b/>
          <w:bCs/>
          <w:sz w:val="24"/>
          <w:szCs w:val="24"/>
          <w:lang w:val="de-DE"/>
        </w:rPr>
        <w:t>en</w:t>
      </w:r>
    </w:p>
    <w:p w:rsidRPr="00AD635B" w:rsidR="00CA0AE7" w:rsidP="00CA0AE7" w:rsidRDefault="00AD635B" w14:paraId="292E1D3C" w14:textId="08F74539">
      <w:pPr>
        <w:rPr>
          <w:rFonts w:ascii="IOI Light" w:hAnsi="IOI Light" w:cs="Tahoma"/>
          <w:b/>
          <w:bCs/>
          <w:i/>
          <w:iCs/>
          <w:sz w:val="28"/>
          <w:szCs w:val="28"/>
          <w:lang w:val="de-DE"/>
        </w:rPr>
      </w:pPr>
      <w:r w:rsidRPr="00AD635B">
        <w:rPr>
          <w:rStyle w:val="Emphasis"/>
          <w:rFonts w:ascii="IOI Light" w:hAnsi="IOI Light" w:cs="Noto Serif"/>
          <w:i w:val="0"/>
          <w:iCs w:val="0"/>
          <w:color w:val="333333"/>
          <w:sz w:val="24"/>
          <w:szCs w:val="24"/>
        </w:rPr>
        <w:t>Wenn Sie mehr über</w:t>
      </w:r>
      <w:r w:rsidRPr="00AD635B">
        <w:rPr>
          <w:rStyle w:val="Emphasis"/>
          <w:rFonts w:ascii="Cambria" w:hAnsi="Cambria" w:cs="Cambria"/>
          <w:i w:val="0"/>
          <w:iCs w:val="0"/>
          <w:color w:val="333333"/>
          <w:sz w:val="24"/>
          <w:szCs w:val="24"/>
        </w:rPr>
        <w:t> </w:t>
      </w:r>
      <w:hyperlink w:history="1" r:id="rId4">
        <w:r w:rsidRPr="00AD635B">
          <w:rPr>
            <w:rStyle w:val="Emphasis"/>
            <w:rFonts w:ascii="IOI Light" w:hAnsi="IOI Light" w:cs="Noto Serif"/>
            <w:b/>
            <w:bCs/>
            <w:i w:val="0"/>
            <w:iCs w:val="0"/>
            <w:color w:val="005885"/>
            <w:sz w:val="24"/>
            <w:szCs w:val="24"/>
          </w:rPr>
          <w:t>Halloween in Irland</w:t>
        </w:r>
      </w:hyperlink>
      <w:r w:rsidRPr="00AD635B">
        <w:rPr>
          <w:rStyle w:val="Emphasis"/>
          <w:rFonts w:ascii="Cambria" w:hAnsi="Cambria" w:cs="Cambria"/>
          <w:i w:val="0"/>
          <w:iCs w:val="0"/>
          <w:color w:val="333333"/>
          <w:sz w:val="24"/>
          <w:szCs w:val="24"/>
        </w:rPr>
        <w:t> </w:t>
      </w:r>
      <w:r w:rsidRPr="00AD635B">
        <w:rPr>
          <w:rStyle w:val="Emphasis"/>
          <w:rFonts w:ascii="IOI Light" w:hAnsi="IOI Light" w:cs="Noto Serif"/>
          <w:i w:val="0"/>
          <w:iCs w:val="0"/>
          <w:color w:val="333333"/>
          <w:sz w:val="24"/>
          <w:szCs w:val="24"/>
        </w:rPr>
        <w:t>erfahren möchten, hören Sie doch einfach mal rein in den Podcast von Tourism Ireland.</w:t>
      </w:r>
    </w:p>
    <w:p w:rsidR="00AD635B" w:rsidP="00CA0AE7" w:rsidRDefault="00AD635B" w14:paraId="6C370215" w14:textId="77777777">
      <w:pPr>
        <w:rPr>
          <w:rFonts w:ascii="IOI Light" w:hAnsi="IOI Light" w:cs="Tahoma"/>
          <w:b/>
          <w:bCs/>
          <w:lang w:val="de-DE"/>
        </w:rPr>
      </w:pPr>
    </w:p>
    <w:p w:rsidRPr="00AD635B" w:rsidR="00CA0AE7" w:rsidP="00CA0AE7" w:rsidRDefault="00CA0AE7" w14:paraId="459232A7" w14:textId="0E8DAD1E">
      <w:pPr>
        <w:rPr>
          <w:rFonts w:ascii="IOI Light" w:hAnsi="IOI Light" w:cs="Tahoma"/>
          <w:b/>
          <w:bCs/>
          <w:lang w:val="de-DE"/>
        </w:rPr>
      </w:pPr>
      <w:r w:rsidRPr="00AD635B">
        <w:rPr>
          <w:rFonts w:ascii="IOI Light" w:hAnsi="IOI Light" w:cs="Tahoma"/>
          <w:b/>
          <w:bCs/>
          <w:lang w:val="de-DE"/>
        </w:rPr>
        <w:t>Links:</w:t>
      </w:r>
    </w:p>
    <w:p w:rsidRPr="00AD635B" w:rsidR="00CA0AE7" w:rsidP="00CA0AE7" w:rsidRDefault="00000000" w14:paraId="6606D0AD" w14:noSpellErr="1" w14:textId="26FD45FC">
      <w:pPr>
        <w:rPr>
          <w:rFonts w:ascii="IOI Light" w:hAnsi="IOI Light" w:cs="Tahoma"/>
          <w:lang w:val="de-DE"/>
        </w:rPr>
      </w:pPr>
      <w:hyperlink r:id="Rb4c6079f214b4a25">
        <w:r w:rsidRPr="771C86EF" w:rsidR="004D5554">
          <w:rPr>
            <w:rStyle w:val="Hyperlink"/>
            <w:rFonts w:ascii="IOI Light" w:hAnsi="IOI Light" w:cs="Tahoma"/>
            <w:lang w:val="de-DE"/>
          </w:rPr>
          <w:t>https://www.ireland.com/de-de/destinations/county/waterford/waterford-city/</w:t>
        </w:r>
      </w:hyperlink>
    </w:p>
    <w:p w:rsidRPr="00AD635B" w:rsidR="003163A7" w:rsidP="00CA0AE7" w:rsidRDefault="00000000" w14:paraId="639E27E3" w14:textId="334C2E8F">
      <w:pPr>
        <w:rPr>
          <w:rFonts w:ascii="IOI Light" w:hAnsi="IOI Light" w:cs="Tahoma"/>
          <w:lang w:val="de-DE"/>
        </w:rPr>
      </w:pPr>
      <w:hyperlink w:history="1" r:id="rId6">
        <w:r w:rsidRPr="00AD635B" w:rsidR="003163A7">
          <w:rPr>
            <w:rStyle w:val="Hyperlink"/>
            <w:rFonts w:ascii="IOI Light" w:hAnsi="IOI Light" w:cs="Tahoma"/>
            <w:lang w:val="de-DE"/>
          </w:rPr>
          <w:t>https://www.waterfordtreasures.com/museum/irish-wake-museum/</w:t>
        </w:r>
      </w:hyperlink>
    </w:p>
    <w:p w:rsidRPr="00AD635B" w:rsidR="00D40D91" w:rsidP="00CA0AE7" w:rsidRDefault="00000000" w14:paraId="36EC6FE7" w14:noSpellErr="1" w14:textId="3F87B7DC">
      <w:pPr>
        <w:rPr>
          <w:rFonts w:ascii="IOI Light" w:hAnsi="IOI Light" w:cs="Tahoma"/>
          <w:lang w:val="de-DE"/>
        </w:rPr>
      </w:pPr>
      <w:hyperlink r:id="R1fe183d0575b41d3">
        <w:r w:rsidRPr="771C86EF" w:rsidR="00D40D91">
          <w:rPr>
            <w:rStyle w:val="Hyperlink"/>
            <w:rFonts w:ascii="IOI Light" w:hAnsi="IOI Light" w:cs="Tahoma"/>
            <w:lang w:val="de-DE"/>
          </w:rPr>
          <w:t>https://www.ireland.com</w:t>
        </w:r>
      </w:hyperlink>
    </w:p>
    <w:p w:rsidRPr="00AD635B" w:rsidR="005C7DA4" w:rsidP="00CA0AE7" w:rsidRDefault="00000000" w14:paraId="7606C153" w14:textId="15C94D51">
      <w:pPr>
        <w:rPr>
          <w:rFonts w:ascii="IOI Light" w:hAnsi="IOI Light" w:cs="Tahoma"/>
          <w:lang w:val="de-DE"/>
        </w:rPr>
      </w:pPr>
      <w:hyperlink w:history="1" r:id="rId8">
        <w:r w:rsidRPr="00AD635B" w:rsidR="005C7DA4">
          <w:rPr>
            <w:rStyle w:val="Hyperlink"/>
            <w:rFonts w:ascii="IOI Light" w:hAnsi="IOI Light" w:cs="Tahoma"/>
            <w:lang w:val="de-DE"/>
          </w:rPr>
          <w:t>https://www.waterfordtreasures.com/</w:t>
        </w:r>
      </w:hyperlink>
    </w:p>
    <w:p w:rsidRPr="00AD635B" w:rsidR="005C7DA4" w:rsidP="00CA0AE7" w:rsidRDefault="00000000" w14:paraId="66EC35C5" w14:textId="0D4AA50A">
      <w:pPr>
        <w:rPr>
          <w:rFonts w:ascii="IOI Light" w:hAnsi="IOI Light" w:cs="Tahoma"/>
          <w:lang w:val="de-DE"/>
        </w:rPr>
      </w:pPr>
      <w:hyperlink r:id="R4be77cc7606d4cd1">
        <w:r w:rsidRPr="771C86EF" w:rsidR="005C7DA4">
          <w:rPr>
            <w:rStyle w:val="Hyperlink"/>
            <w:rFonts w:ascii="IOI Light" w:hAnsi="IOI Light" w:cs="Tahoma"/>
            <w:lang w:val="de-DE"/>
          </w:rPr>
          <w:t>https://www.waterfordtreasures.com/plan-your-visit/</w:t>
        </w:r>
      </w:hyperlink>
    </w:p>
    <w:p w:rsidR="109BF253" w:rsidP="771C86EF" w:rsidRDefault="109BF253" w14:paraId="433CE31C" w14:textId="37A2C1D2">
      <w:pPr>
        <w:pStyle w:val="Normal"/>
        <w:rPr>
          <w:rFonts w:ascii="IOI Light" w:hAnsi="IOI Light" w:eastAsia="IOI Light" w:cs="IOI Light"/>
          <w:noProof w:val="0"/>
          <w:sz w:val="22"/>
          <w:szCs w:val="22"/>
          <w:lang w:val="de-DE"/>
        </w:rPr>
      </w:pPr>
      <w:hyperlink r:id="Rbc3f9ba6dc3243c3">
        <w:r w:rsidRPr="771C86EF" w:rsidR="109BF253">
          <w:rPr>
            <w:rStyle w:val="Hyperlink"/>
            <w:rFonts w:ascii="IOI Light" w:hAnsi="IOI Light" w:eastAsia="IOI Light" w:cs="IOI Light"/>
            <w:noProof w:val="0"/>
            <w:sz w:val="22"/>
            <w:szCs w:val="22"/>
            <w:lang w:val="de-DE"/>
          </w:rPr>
          <w:t>https://www.ireland.com/de-de/things-to-do/themes/culture/halloween-in-ireland/</w:t>
        </w:r>
      </w:hyperlink>
    </w:p>
    <w:p w:rsidRPr="00AD635B" w:rsidR="00CA0AE7" w:rsidP="00CA0AE7" w:rsidRDefault="00CA0AE7" w14:paraId="263C7004" w14:textId="68537CC5">
      <w:pPr>
        <w:rPr>
          <w:rFonts w:ascii="IOI Light" w:hAnsi="IOI Light" w:cs="Tahoma"/>
          <w:b/>
          <w:bCs/>
          <w:lang w:val="de-DE"/>
        </w:rPr>
      </w:pPr>
    </w:p>
    <w:p w:rsidRPr="00AD635B" w:rsidR="00CA0AE7" w:rsidP="00CA0AE7" w:rsidRDefault="00CA0AE7" w14:paraId="65E67452" w14:textId="6F1B3B4E">
      <w:pPr>
        <w:rPr>
          <w:rFonts w:ascii="IOI Light" w:hAnsi="IOI Light" w:cs="Tahoma"/>
          <w:lang w:val="de-DE"/>
        </w:rPr>
      </w:pPr>
      <w:r w:rsidRPr="00AD635B">
        <w:rPr>
          <w:rFonts w:ascii="IOI Light" w:hAnsi="IOI Light" w:cs="Tahoma"/>
          <w:b/>
          <w:bCs/>
          <w:lang w:val="de-DE"/>
        </w:rPr>
        <w:t xml:space="preserve">Schlagwörter: </w:t>
      </w:r>
      <w:r w:rsidRPr="00AD635B" w:rsidR="002411A6">
        <w:rPr>
          <w:rFonts w:ascii="IOI Light" w:hAnsi="IOI Light" w:cs="Tahoma"/>
          <w:lang w:val="de-DE"/>
        </w:rPr>
        <w:t>Geschichte | Brauchtum | Waterford | IAE</w:t>
      </w:r>
    </w:p>
    <w:p w:rsidRPr="00AD635B" w:rsidR="00CA0AE7" w:rsidP="00CA0AE7" w:rsidRDefault="00CA0AE7" w14:paraId="29614D1A" w14:textId="14D79A51">
      <w:pPr>
        <w:rPr>
          <w:rFonts w:ascii="IOI Light" w:hAnsi="IOI Light" w:cs="Tahoma"/>
          <w:lang w:val="de-DE"/>
        </w:rPr>
      </w:pPr>
    </w:p>
    <w:p w:rsidRPr="00AD635B" w:rsidR="00CA0AE7" w:rsidP="00CA0AE7" w:rsidRDefault="00CA0AE7" w14:paraId="1CC90B0C" w14:textId="77777777">
      <w:pPr>
        <w:widowControl w:val="0"/>
        <w:suppressAutoHyphens/>
        <w:spacing w:after="0" w:line="240" w:lineRule="auto"/>
        <w:rPr>
          <w:rFonts w:ascii="IOI Light" w:hAnsi="IOI Light" w:eastAsia="SimSun" w:cs="Arial Unicode MS"/>
          <w:kern w:val="1"/>
          <w:lang w:val="de-DE" w:eastAsia="hi-IN" w:bidi="hi-IN"/>
        </w:rPr>
      </w:pPr>
    </w:p>
    <w:p w:rsidRPr="00AD635B" w:rsidR="00CA0AE7" w:rsidP="00CA0AE7" w:rsidRDefault="00CA0AE7" w14:paraId="67B98367" w14:textId="7B136D49">
      <w:pPr>
        <w:widowControl w:val="0"/>
        <w:suppressAutoHyphens/>
        <w:spacing w:after="0" w:line="240" w:lineRule="auto"/>
        <w:textAlignment w:val="baseline"/>
        <w:rPr>
          <w:rFonts w:ascii="IOI Light" w:hAnsi="IOI Light" w:eastAsia="SimSun" w:cs="Tahoma"/>
          <w:kern w:val="1"/>
          <w:lang w:val="de-DE" w:eastAsia="hi-IN" w:bidi="hi-IN"/>
        </w:rPr>
      </w:pPr>
      <w:r w:rsidRPr="00AD635B">
        <w:rPr>
          <w:rFonts w:ascii="IOI Light" w:hAnsi="IOI Light" w:eastAsia="Calibri Light" w:cs="Tahoma"/>
          <w:color w:val="333333"/>
          <w:kern w:val="1"/>
          <w:lang w:val="de-DE" w:eastAsia="hi-IN" w:bidi="hi-IN"/>
        </w:rPr>
        <w:t>(</w:t>
      </w:r>
      <w:r w:rsidRPr="00AD635B" w:rsidR="00CB11F7">
        <w:rPr>
          <w:rFonts w:ascii="IOI Light" w:hAnsi="IOI Light" w:eastAsia="Calibri Light" w:cs="Tahoma"/>
          <w:color w:val="333333"/>
          <w:kern w:val="1"/>
          <w:lang w:val="de-DE" w:eastAsia="hi-IN" w:bidi="hi-IN"/>
        </w:rPr>
        <w:t>2</w:t>
      </w:r>
      <w:r w:rsidRPr="00AD635B">
        <w:rPr>
          <w:rFonts w:ascii="IOI Light" w:hAnsi="IOI Light" w:eastAsia="Calibri Light" w:cs="Tahoma"/>
          <w:color w:val="333333"/>
          <w:kern w:val="1"/>
          <w:lang w:val="de-DE" w:eastAsia="hi-IN" w:bidi="hi-IN"/>
        </w:rPr>
        <w:t>.8.202</w:t>
      </w:r>
      <w:r w:rsidRPr="00AD635B" w:rsidR="00CB11F7">
        <w:rPr>
          <w:rFonts w:ascii="IOI Light" w:hAnsi="IOI Light" w:eastAsia="Calibri Light" w:cs="Tahoma"/>
          <w:color w:val="333333"/>
          <w:kern w:val="1"/>
          <w:lang w:val="de-DE" w:eastAsia="hi-IN" w:bidi="hi-IN"/>
        </w:rPr>
        <w:t>3</w:t>
      </w:r>
      <w:r w:rsidRPr="00AD635B">
        <w:rPr>
          <w:rFonts w:ascii="IOI Light" w:hAnsi="IOI Light" w:eastAsia="Calibri Light" w:cs="Tahoma"/>
          <w:color w:val="333333"/>
          <w:kern w:val="1"/>
          <w:lang w:val="de-DE" w:eastAsia="hi-IN" w:bidi="hi-IN"/>
        </w:rPr>
        <w:t>-</w:t>
      </w:r>
      <w:r w:rsidRPr="00AD635B" w:rsidR="00CB11F7">
        <w:rPr>
          <w:rFonts w:ascii="IOI Light" w:hAnsi="IOI Light" w:eastAsia="Calibri Light" w:cs="Tahoma"/>
          <w:color w:val="333333"/>
          <w:kern w:val="1"/>
          <w:lang w:val="de-DE" w:eastAsia="hi-IN" w:bidi="hi-IN"/>
        </w:rPr>
        <w:t>ot</w:t>
      </w:r>
      <w:r w:rsidRPr="00AD635B">
        <w:rPr>
          <w:rFonts w:ascii="IOI Light" w:hAnsi="IOI Light" w:eastAsia="Calibri Light" w:cs="Tahoma"/>
          <w:color w:val="333333"/>
          <w:kern w:val="1"/>
          <w:lang w:val="de-DE" w:eastAsia="hi-IN" w:bidi="hi-IN"/>
        </w:rPr>
        <w:t>)</w:t>
      </w:r>
    </w:p>
    <w:p w:rsidRPr="00AD635B" w:rsidR="00CA0AE7" w:rsidP="00CA0AE7" w:rsidRDefault="00CA0AE7" w14:paraId="52F30186" w14:textId="77777777">
      <w:pPr>
        <w:widowControl w:val="0"/>
        <w:suppressAutoHyphens/>
        <w:spacing w:after="0" w:line="240" w:lineRule="auto"/>
        <w:textAlignment w:val="baseline"/>
        <w:rPr>
          <w:rFonts w:ascii="IOI Light" w:hAnsi="IOI Light" w:eastAsia="SimSun" w:cs="Tahoma"/>
          <w:color w:val="000000"/>
          <w:kern w:val="1"/>
          <w:lang w:val="de-DE" w:eastAsia="hi-IN" w:bidi="hi-IN"/>
        </w:rPr>
      </w:pPr>
      <w:r w:rsidRPr="00AD635B">
        <w:rPr>
          <w:rFonts w:ascii="IOI Light" w:hAnsi="IOI Light" w:eastAsia="Calibri Light" w:cs="Tahoma"/>
          <w:color w:val="000000"/>
          <w:kern w:val="1"/>
          <w:lang w:val="de-DE" w:eastAsia="hi-IN" w:bidi="hi-IN"/>
        </w:rPr>
        <w:t xml:space="preserve">Die </w:t>
      </w:r>
      <w:hyperlink w:history="1" r:id="rId11">
        <w:r w:rsidRPr="00AD635B">
          <w:rPr>
            <w:rFonts w:ascii="IOI Light" w:hAnsi="IOI Light" w:eastAsia="Calibri Light" w:cs="Tahoma"/>
            <w:b/>
            <w:bCs/>
            <w:color w:val="0563C1"/>
            <w:kern w:val="1"/>
            <w:u w:val="single"/>
            <w:lang w:val="de-DE" w:eastAsia="hi-IN" w:bidi="hi-IN"/>
          </w:rPr>
          <w:t>Irland Information Tourism Ireland</w:t>
        </w:r>
      </w:hyperlink>
      <w:r w:rsidRPr="00AD635B">
        <w:rPr>
          <w:rFonts w:ascii="IOI Light" w:hAnsi="IOI Light" w:eastAsia="SimSun" w:cs="Tahoma"/>
          <w:kern w:val="1"/>
          <w:lang w:val="de-DE" w:eastAsia="hi-IN" w:bidi="hi-IN"/>
        </w:rPr>
        <w:t xml:space="preserve"> </w:t>
      </w:r>
      <w:r w:rsidRPr="00AD635B">
        <w:rPr>
          <w:rFonts w:ascii="IOI Light" w:hAnsi="IOI Light" w:eastAsia="Calibri Light" w:cs="Tahoma"/>
          <w:color w:val="000000"/>
          <w:kern w:val="1"/>
          <w:lang w:val="de-DE" w:eastAsia="hi-IN" w:bidi="hi-IN"/>
        </w:rPr>
        <w:t xml:space="preserve">ist die touristische Marketing-Organisation der Insel Irland: </w:t>
      </w:r>
      <w:hyperlink w:history="1" r:id="rId12">
        <w:r w:rsidRPr="00AD635B">
          <w:rPr>
            <w:rFonts w:ascii="IOI Light" w:hAnsi="IOI Light" w:eastAsia="Calibri Light" w:cs="Tahoma"/>
            <w:color w:val="0563C1"/>
            <w:kern w:val="1"/>
            <w:u w:val="single"/>
            <w:lang w:val="de-DE" w:eastAsia="hi-IN" w:bidi="hi-IN"/>
          </w:rPr>
          <w:t>www.ireland.com</w:t>
        </w:r>
      </w:hyperlink>
      <w:r w:rsidRPr="00AD635B">
        <w:rPr>
          <w:rFonts w:ascii="IOI Light" w:hAnsi="IOI Light" w:eastAsia="Calibri Light" w:cs="Tahoma"/>
          <w:color w:val="000000"/>
          <w:kern w:val="1"/>
          <w:lang w:val="de-DE" w:eastAsia="hi-IN" w:bidi="hi-IN"/>
        </w:rPr>
        <w:t xml:space="preserve"> /</w:t>
      </w:r>
      <w:r w:rsidRPr="00AD635B">
        <w:rPr>
          <w:rFonts w:ascii="IOI Light" w:hAnsi="IOI Light" w:eastAsia="Calibri Light" w:cs="Tahoma"/>
          <w:color w:val="0000FF"/>
          <w:kern w:val="1"/>
          <w:lang w:val="de-DE" w:eastAsia="hi-IN" w:bidi="hi-IN"/>
        </w:rPr>
        <w:t xml:space="preserve"> </w:t>
      </w:r>
      <w:hyperlink w:history="1" r:id="rId13">
        <w:r w:rsidRPr="00AD635B">
          <w:rPr>
            <w:rFonts w:ascii="IOI Light" w:hAnsi="IOI Light" w:eastAsia="Calibri Light" w:cs="Tahoma"/>
            <w:b/>
            <w:bCs/>
            <w:color w:val="0563C1"/>
            <w:kern w:val="1"/>
            <w:u w:val="single"/>
            <w:lang w:val="de-DE" w:eastAsia="hi-IN" w:bidi="hi-IN"/>
          </w:rPr>
          <w:t>Broschürenbestellung</w:t>
        </w:r>
      </w:hyperlink>
    </w:p>
    <w:p w:rsidRPr="00CA0AE7" w:rsidR="00CA0AE7" w:rsidP="00CA0AE7" w:rsidRDefault="00CA0AE7" w14:paraId="4F8E5C3A" w14:textId="77777777">
      <w:pPr>
        <w:widowControl w:val="0"/>
        <w:suppressAutoHyphens/>
        <w:spacing w:after="0" w:line="240" w:lineRule="auto"/>
        <w:textAlignment w:val="baseline"/>
        <w:rPr>
          <w:rFonts w:ascii="Tahoma" w:hAnsi="Tahoma" w:eastAsia="SimSun" w:cs="Tahoma"/>
          <w:kern w:val="1"/>
          <w:sz w:val="24"/>
          <w:szCs w:val="24"/>
          <w:lang w:val="de-DE" w:eastAsia="hi-IN" w:bidi="hi-IN"/>
        </w:rPr>
      </w:pPr>
      <w:r w:rsidRPr="00AD635B">
        <w:rPr>
          <w:rFonts w:ascii="IOI Light" w:hAnsi="IOI Light" w:eastAsia="Calibri Light" w:cs="Tahoma"/>
          <w:color w:val="000000"/>
          <w:kern w:val="1"/>
          <w:lang w:val="de-DE" w:eastAsia="hi-IN" w:bidi="hi-IN"/>
        </w:rPr>
        <w:t xml:space="preserve">Pressekontakt: </w:t>
      </w:r>
      <w:hyperlink w:history="1" r:id="rId14">
        <w:r w:rsidRPr="00AD635B">
          <w:rPr>
            <w:rFonts w:ascii="IOI Light" w:hAnsi="IOI Light" w:eastAsia="Calibri Light" w:cs="Tahoma"/>
            <w:color w:val="0563C1"/>
            <w:kern w:val="1"/>
            <w:u w:val="single"/>
            <w:lang w:val="de-DE" w:eastAsia="hi-IN" w:bidi="hi-IN"/>
          </w:rPr>
          <w:t>presse@tourismireland.com</w:t>
        </w:r>
      </w:hyperlink>
      <w:r w:rsidRPr="00AD635B">
        <w:rPr>
          <w:rFonts w:ascii="IOI Light" w:hAnsi="IOI Light" w:eastAsia="Calibri Light" w:cs="Tahoma"/>
          <w:color w:val="000000"/>
          <w:kern w:val="1"/>
          <w:lang w:val="de-DE" w:eastAsia="hi-IN" w:bidi="hi-IN"/>
        </w:rPr>
        <w:t xml:space="preserve">, </w:t>
      </w:r>
      <w:hyperlink w:history="1" r:id="rId15">
        <w:r w:rsidRPr="00AD635B">
          <w:rPr>
            <w:rFonts w:ascii="IOI Light" w:hAnsi="IOI Light" w:eastAsia="Calibri Light" w:cs="Tahoma"/>
            <w:color w:val="0563C1"/>
            <w:kern w:val="1"/>
            <w:u w:val="single"/>
            <w:lang w:val="de-DE" w:eastAsia="hi-IN" w:bidi="hi-IN"/>
          </w:rPr>
          <w:t>https://media.ireland.com</w:t>
        </w:r>
      </w:hyperlink>
    </w:p>
    <w:p w:rsidRPr="00CA0AE7" w:rsidR="00CA0AE7" w:rsidP="00CA0AE7" w:rsidRDefault="00CA0AE7" w14:paraId="23750227" w14:textId="77777777">
      <w:pPr>
        <w:widowControl w:val="0"/>
        <w:suppressAutoHyphens/>
        <w:spacing w:after="0" w:line="240" w:lineRule="auto"/>
        <w:rPr>
          <w:rFonts w:ascii="Tahoma" w:hAnsi="Tahoma" w:eastAsia="SimSun" w:cs="Arial Unicode MS"/>
          <w:kern w:val="1"/>
          <w:sz w:val="24"/>
          <w:szCs w:val="24"/>
          <w:lang w:val="de-DE" w:eastAsia="hi-IN" w:bidi="hi-IN"/>
        </w:rPr>
      </w:pPr>
    </w:p>
    <w:p w:rsidRPr="00CA0AE7" w:rsidR="00CA0AE7" w:rsidP="00CA0AE7" w:rsidRDefault="00CA0AE7" w14:paraId="2E47CDEC" w14:textId="77777777">
      <w:pPr>
        <w:rPr>
          <w:rFonts w:ascii="Tahoma" w:hAnsi="Tahoma" w:cs="Tahoma"/>
          <w:b/>
          <w:bCs/>
          <w:sz w:val="24"/>
          <w:szCs w:val="24"/>
          <w:lang w:val="de-DE"/>
        </w:rPr>
      </w:pPr>
    </w:p>
    <w:sectPr w:rsidRPr="00CA0AE7" w:rsidR="00CA0AE7">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IOI Light">
    <w:panose1 w:val="00000000000000000000"/>
    <w:charset w:val="00"/>
    <w:family w:val="auto"/>
    <w:pitch w:val="variable"/>
    <w:sig w:usb0="8000002F" w:usb1="0000004A" w:usb2="00000000" w:usb3="00000000" w:csb0="00000001" w:csb1="00000000"/>
  </w:font>
  <w:font w:name="Noto Serif">
    <w:charset w:val="00"/>
    <w:family w:val="roman"/>
    <w:pitch w:val="variable"/>
    <w:sig w:usb0="E00002FF" w:usb1="500078FF" w:usb2="00000029"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20BA9"/>
    <w:rsid w:val="000525AD"/>
    <w:rsid w:val="0009460A"/>
    <w:rsid w:val="000E2463"/>
    <w:rsid w:val="000F69F1"/>
    <w:rsid w:val="00185934"/>
    <w:rsid w:val="002411A6"/>
    <w:rsid w:val="002479B3"/>
    <w:rsid w:val="00307F1B"/>
    <w:rsid w:val="003163A7"/>
    <w:rsid w:val="003636EF"/>
    <w:rsid w:val="0039143C"/>
    <w:rsid w:val="00392BB0"/>
    <w:rsid w:val="003950F5"/>
    <w:rsid w:val="003B39B0"/>
    <w:rsid w:val="004278F9"/>
    <w:rsid w:val="004D5554"/>
    <w:rsid w:val="004F40F2"/>
    <w:rsid w:val="0055025A"/>
    <w:rsid w:val="00556ABF"/>
    <w:rsid w:val="005C2C46"/>
    <w:rsid w:val="005C7DA4"/>
    <w:rsid w:val="00625A49"/>
    <w:rsid w:val="006D0273"/>
    <w:rsid w:val="00715525"/>
    <w:rsid w:val="007A0560"/>
    <w:rsid w:val="007A0CDD"/>
    <w:rsid w:val="0083517A"/>
    <w:rsid w:val="00857C2A"/>
    <w:rsid w:val="008E4893"/>
    <w:rsid w:val="009C6CE5"/>
    <w:rsid w:val="009E1D7B"/>
    <w:rsid w:val="00A704ED"/>
    <w:rsid w:val="00A90B0A"/>
    <w:rsid w:val="00AC7725"/>
    <w:rsid w:val="00AD32A8"/>
    <w:rsid w:val="00AD635B"/>
    <w:rsid w:val="00AD6D55"/>
    <w:rsid w:val="00B778B7"/>
    <w:rsid w:val="00BB643D"/>
    <w:rsid w:val="00C419B4"/>
    <w:rsid w:val="00C55821"/>
    <w:rsid w:val="00CA0AE7"/>
    <w:rsid w:val="00CB11F7"/>
    <w:rsid w:val="00CD62C3"/>
    <w:rsid w:val="00D24A2D"/>
    <w:rsid w:val="00D40D91"/>
    <w:rsid w:val="00DF487B"/>
    <w:rsid w:val="00E02621"/>
    <w:rsid w:val="00E64913"/>
    <w:rsid w:val="00E92CCD"/>
    <w:rsid w:val="00EA450D"/>
    <w:rsid w:val="00EC3800"/>
    <w:rsid w:val="00EE1380"/>
    <w:rsid w:val="00F1156C"/>
    <w:rsid w:val="00F60FAD"/>
    <w:rsid w:val="09CFE950"/>
    <w:rsid w:val="0D2C81AC"/>
    <w:rsid w:val="109BF253"/>
    <w:rsid w:val="1FA97591"/>
    <w:rsid w:val="25C6BAD9"/>
    <w:rsid w:val="2A4A7124"/>
    <w:rsid w:val="31D53F24"/>
    <w:rsid w:val="3636C865"/>
    <w:rsid w:val="37467FD9"/>
    <w:rsid w:val="4299F0B4"/>
    <w:rsid w:val="4C0DF927"/>
    <w:rsid w:val="4DA9C988"/>
    <w:rsid w:val="50048E9A"/>
    <w:rsid w:val="568C1C04"/>
    <w:rsid w:val="615BAB4A"/>
    <w:rsid w:val="63940621"/>
    <w:rsid w:val="71EA821B"/>
    <w:rsid w:val="771C86EF"/>
    <w:rsid w:val="7953C7F8"/>
    <w:rsid w:val="7B24CCC5"/>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9460A"/>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5C7DA4"/>
    <w:rPr>
      <w:color w:val="0563C1" w:themeColor="hyperlink"/>
      <w:u w:val="single"/>
    </w:rPr>
  </w:style>
  <w:style w:type="character" w:styleId="UnresolvedMention">
    <w:name w:val="Unresolved Mention"/>
    <w:basedOn w:val="DefaultParagraphFont"/>
    <w:uiPriority w:val="99"/>
    <w:semiHidden/>
    <w:unhideWhenUsed/>
    <w:rsid w:val="005C7DA4"/>
    <w:rPr>
      <w:color w:val="605E5C"/>
      <w:shd w:val="clear" w:color="auto" w:fill="E1DFDD"/>
    </w:rPr>
  </w:style>
  <w:style w:type="character" w:styleId="Emphasis">
    <w:name w:val="Emphasis"/>
    <w:basedOn w:val="DefaultParagraphFont"/>
    <w:uiPriority w:val="20"/>
    <w:qFormat/>
    <w:rsid w:val="00AD635B"/>
    <w:rPr>
      <w:i/>
      <w:iCs/>
    </w:rPr>
  </w:style>
  <w:style w:type="character" w:styleId="CommentReference">
    <w:name w:val="annotation reference"/>
    <w:basedOn w:val="DefaultParagraphFont"/>
    <w:uiPriority w:val="99"/>
    <w:semiHidden/>
    <w:unhideWhenUsed/>
    <w:rsid w:val="00307F1B"/>
    <w:rPr>
      <w:sz w:val="16"/>
      <w:szCs w:val="16"/>
    </w:rPr>
  </w:style>
  <w:style w:type="paragraph" w:styleId="CommentText">
    <w:name w:val="annotation text"/>
    <w:basedOn w:val="Normal"/>
    <w:link w:val="CommentTextChar"/>
    <w:uiPriority w:val="99"/>
    <w:unhideWhenUsed/>
    <w:rsid w:val="00307F1B"/>
    <w:pPr>
      <w:spacing w:line="240" w:lineRule="auto"/>
    </w:pPr>
    <w:rPr>
      <w:sz w:val="20"/>
      <w:szCs w:val="20"/>
    </w:rPr>
  </w:style>
  <w:style w:type="character" w:styleId="CommentTextChar" w:customStyle="1">
    <w:name w:val="Comment Text Char"/>
    <w:basedOn w:val="DefaultParagraphFont"/>
    <w:link w:val="CommentText"/>
    <w:uiPriority w:val="99"/>
    <w:rsid w:val="00307F1B"/>
    <w:rPr>
      <w:sz w:val="20"/>
      <w:szCs w:val="20"/>
    </w:rPr>
  </w:style>
  <w:style w:type="paragraph" w:styleId="CommentSubject">
    <w:name w:val="annotation subject"/>
    <w:basedOn w:val="CommentText"/>
    <w:next w:val="CommentText"/>
    <w:link w:val="CommentSubjectChar"/>
    <w:uiPriority w:val="99"/>
    <w:semiHidden/>
    <w:unhideWhenUsed/>
    <w:rsid w:val="00307F1B"/>
    <w:rPr>
      <w:b/>
      <w:bCs/>
    </w:rPr>
  </w:style>
  <w:style w:type="character" w:styleId="CommentSubjectChar" w:customStyle="1">
    <w:name w:val="Comment Subject Char"/>
    <w:basedOn w:val="CommentTextChar"/>
    <w:link w:val="CommentSubject"/>
    <w:uiPriority w:val="99"/>
    <w:semiHidden/>
    <w:rsid w:val="00307F1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ww.waterfordtreasures.com/" TargetMode="External" Id="rId8" /><Relationship Type="http://schemas.openxmlformats.org/officeDocument/2006/relationships/hyperlink" Target="https://go.irlnd.co/bkral" TargetMode="External" Id="rId13" /><Relationship Type="http://schemas.openxmlformats.org/officeDocument/2006/relationships/customXml" Target="../customXml/item1.xml" Id="rId18" /><Relationship Type="http://schemas.openxmlformats.org/officeDocument/2006/relationships/webSettings" Target="webSettings.xml" Id="rId3" /><Relationship Type="http://schemas.openxmlformats.org/officeDocument/2006/relationships/hyperlink" Target="https://go.irlnd.co/3gvqn" TargetMode="External" Id="rId12" /><Relationship Type="http://schemas.openxmlformats.org/officeDocument/2006/relationships/theme" Target="theme/theme1.xml" Id="rId17" /><Relationship Type="http://schemas.openxmlformats.org/officeDocument/2006/relationships/settings" Target="settings.xml" Id="rId2" /><Relationship Type="http://schemas.openxmlformats.org/officeDocument/2006/relationships/fontTable" Target="fontTable.xml" Id="rId16" /><Relationship Type="http://schemas.openxmlformats.org/officeDocument/2006/relationships/customXml" Target="../customXml/item3.xml" Id="rId20" /><Relationship Type="http://schemas.openxmlformats.org/officeDocument/2006/relationships/styles" Target="styles.xml" Id="rId1" /><Relationship Type="http://schemas.openxmlformats.org/officeDocument/2006/relationships/hyperlink" Target="https://www.waterfordtreasures.com/museum/irish-wake-museum/" TargetMode="External" Id="rId6" /><Relationship Type="http://schemas.openxmlformats.org/officeDocument/2006/relationships/hyperlink" Target="https://go.irlnd.co/gddzp" TargetMode="External" Id="rId11" /><Relationship Type="http://schemas.openxmlformats.org/officeDocument/2006/relationships/hyperlink" Target="https://go.irlnd.co/gddzp" TargetMode="External" Id="rId15" /><Relationship Type="http://schemas.openxmlformats.org/officeDocument/2006/relationships/customXml" Target="../customXml/item2.xml" Id="rId19" /><Relationship Type="http://schemas.openxmlformats.org/officeDocument/2006/relationships/hyperlink" Target="https://go.irlnd.co/6qt39p" TargetMode="External" Id="rId4" /><Relationship Type="http://schemas.openxmlformats.org/officeDocument/2006/relationships/hyperlink" Target="mailto:presse@tourismireland.com" TargetMode="External" Id="rId14" /><Relationship Type="http://schemas.openxmlformats.org/officeDocument/2006/relationships/hyperlink" Target="https://go.irlnd.co/vtde17" TargetMode="External" Id="Rdbcbbd0c7dfa45a2" /><Relationship Type="http://schemas.openxmlformats.org/officeDocument/2006/relationships/hyperlink" Target="https://www.waterfordtreasures.com/museum/irish-wake-museum/" TargetMode="External" Id="Rb31e81d483a048a5" /><Relationship Type="http://schemas.openxmlformats.org/officeDocument/2006/relationships/hyperlink" Target="https://go.irlnd.co/1tphv4" TargetMode="External" Id="R413b934167604329" /><Relationship Type="http://schemas.openxmlformats.org/officeDocument/2006/relationships/hyperlink" Target="https://www.waterfordtreasures.com/" TargetMode="External" Id="R2c5459e40860420e" /><Relationship Type="http://schemas.openxmlformats.org/officeDocument/2006/relationships/hyperlink" Target="https://www.waterfordtreasures.com/plan-your-visit/" TargetMode="External" Id="R81fefc0d773f4ee1" /><Relationship Type="http://schemas.openxmlformats.org/officeDocument/2006/relationships/hyperlink" Target="https://go.irlnd.co/j6lacl" TargetMode="External" Id="R8ffb39b0624c4ce9" /><Relationship Type="http://schemas.openxmlformats.org/officeDocument/2006/relationships/hyperlink" Target="https://go.irlnd.co/vtde17" TargetMode="External" Id="Rb4c6079f214b4a25" /><Relationship Type="http://schemas.openxmlformats.org/officeDocument/2006/relationships/hyperlink" Target="https://go.irlnd.co/1tphv4" TargetMode="External" Id="R1fe183d0575b41d3" /><Relationship Type="http://schemas.openxmlformats.org/officeDocument/2006/relationships/hyperlink" Target="https://www.waterfordtreasures.com/plan-your-visit/" TargetMode="External" Id="R4be77cc7606d4cd1" /><Relationship Type="http://schemas.openxmlformats.org/officeDocument/2006/relationships/hyperlink" Target="https://go.irlnd.co/j6lacl" TargetMode="External" Id="Rbc3f9ba6dc3243c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19" ma:contentTypeDescription="Create a new document." ma:contentTypeScope="" ma:versionID="0ec7d4f3a805c0f96f2707413d6108d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12a438a3641b7af68005dcd61d8be8bd"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TaxCatchAll xmlns="97d901a9-7ce9-4de5-91c0-c96fb9f52551"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1FB604F-1379-4C82-8316-0B7526E23226}"/>
</file>

<file path=customXml/itemProps2.xml><?xml version="1.0" encoding="utf-8"?>
<ds:datastoreItem xmlns:ds="http://schemas.openxmlformats.org/officeDocument/2006/customXml" ds:itemID="{D02ABF27-B8AC-410F-B26A-64B773D9E605}"/>
</file>

<file path=customXml/itemProps3.xml><?xml version="1.0" encoding="utf-8"?>
<ds:datastoreItem xmlns:ds="http://schemas.openxmlformats.org/officeDocument/2006/customXml" ds:itemID="{27281067-D871-4D19-A100-237241D2F95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Svenja Straub</cp:lastModifiedBy>
  <cp:revision>3</cp:revision>
  <dcterms:created xsi:type="dcterms:W3CDTF">2023-08-02T09:37:00Z</dcterms:created>
  <dcterms:modified xsi:type="dcterms:W3CDTF">2023-08-03T07:02:29Z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